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112E" w14:textId="77777777" w:rsidR="00FD37E3" w:rsidRDefault="00FD37E3" w:rsidP="00533676">
      <w:pPr>
        <w:pStyle w:val="Title"/>
      </w:pPr>
      <w:r>
        <w:t>ROBERT E. CARPENTER</w:t>
      </w:r>
    </w:p>
    <w:p w14:paraId="45EC66F7" w14:textId="77777777" w:rsidR="00442BA3" w:rsidRDefault="005C7385" w:rsidP="00193562">
      <w:pPr>
        <w:pStyle w:val="Title"/>
        <w:spacing w:line="240" w:lineRule="auto"/>
        <w:rPr>
          <w:b w:val="0"/>
          <w:sz w:val="24"/>
          <w:szCs w:val="24"/>
        </w:rPr>
      </w:pPr>
      <w:r>
        <w:rPr>
          <w:b w:val="0"/>
          <w:sz w:val="24"/>
          <w:szCs w:val="24"/>
        </w:rPr>
        <w:t>Office of the Provost</w:t>
      </w:r>
      <w:r w:rsidR="00A31D03">
        <w:rPr>
          <w:b w:val="0"/>
          <w:sz w:val="24"/>
          <w:szCs w:val="24"/>
        </w:rPr>
        <w:t xml:space="preserve"> </w:t>
      </w:r>
    </w:p>
    <w:p w14:paraId="6159ABEA" w14:textId="77777777" w:rsidR="00442BA3" w:rsidRDefault="00FD0500" w:rsidP="00193562">
      <w:pPr>
        <w:pStyle w:val="Title"/>
        <w:spacing w:line="240" w:lineRule="auto"/>
        <w:rPr>
          <w:b w:val="0"/>
          <w:sz w:val="24"/>
          <w:szCs w:val="24"/>
        </w:rPr>
      </w:pPr>
      <w:r w:rsidRPr="00193562">
        <w:rPr>
          <w:b w:val="0"/>
          <w:sz w:val="24"/>
          <w:szCs w:val="24"/>
        </w:rPr>
        <w:t>UMBC</w:t>
      </w:r>
      <w:r w:rsidR="00E13540">
        <w:rPr>
          <w:b w:val="0"/>
          <w:sz w:val="24"/>
          <w:szCs w:val="24"/>
        </w:rPr>
        <w:t xml:space="preserve"> 1000 Hilltop Circle</w:t>
      </w:r>
    </w:p>
    <w:p w14:paraId="5C1F0D6B" w14:textId="48250E0B" w:rsidR="00FD0500" w:rsidRPr="00193562" w:rsidRDefault="00A3576A" w:rsidP="00193562">
      <w:pPr>
        <w:pStyle w:val="Title"/>
        <w:spacing w:line="240" w:lineRule="auto"/>
        <w:rPr>
          <w:b w:val="0"/>
          <w:sz w:val="24"/>
          <w:szCs w:val="24"/>
        </w:rPr>
      </w:pPr>
      <w:r>
        <w:rPr>
          <w:b w:val="0"/>
          <w:sz w:val="24"/>
          <w:szCs w:val="24"/>
        </w:rPr>
        <w:t xml:space="preserve"> </w:t>
      </w:r>
      <w:r w:rsidR="00FD0500" w:rsidRPr="00193562">
        <w:rPr>
          <w:b w:val="0"/>
          <w:sz w:val="24"/>
          <w:szCs w:val="24"/>
        </w:rPr>
        <w:t>Baltimore MD 21250</w:t>
      </w:r>
    </w:p>
    <w:p w14:paraId="6D73DA3D" w14:textId="1088552B" w:rsidR="00A43137" w:rsidRPr="00A43137" w:rsidRDefault="00000000" w:rsidP="00A43137">
      <w:pPr>
        <w:pStyle w:val="Title"/>
        <w:spacing w:line="240" w:lineRule="auto"/>
        <w:rPr>
          <w:b w:val="0"/>
          <w:sz w:val="24"/>
          <w:szCs w:val="24"/>
        </w:rPr>
      </w:pPr>
      <w:hyperlink r:id="rId8" w:history="1">
        <w:r w:rsidR="00E13540" w:rsidRPr="001D6797">
          <w:rPr>
            <w:rStyle w:val="Hyperlink"/>
            <w:b w:val="0"/>
            <w:sz w:val="24"/>
            <w:szCs w:val="24"/>
          </w:rPr>
          <w:t>bobc@umbc.edu</w:t>
        </w:r>
      </w:hyperlink>
      <w:r w:rsidR="00653FB8">
        <w:rPr>
          <w:b w:val="0"/>
          <w:sz w:val="24"/>
          <w:szCs w:val="24"/>
        </w:rPr>
        <w:t xml:space="preserve"> </w:t>
      </w:r>
    </w:p>
    <w:p w14:paraId="318B6E08" w14:textId="4DAFD464" w:rsidR="007F3815" w:rsidRDefault="00616D72" w:rsidP="003B4D72">
      <w:pPr>
        <w:pStyle w:val="Heading5"/>
        <w:spacing w:before="120"/>
        <w:rPr>
          <w:szCs w:val="24"/>
        </w:rPr>
      </w:pPr>
      <w:r>
        <w:rPr>
          <w:szCs w:val="24"/>
        </w:rPr>
        <w:t>Leadership Experience</w:t>
      </w:r>
    </w:p>
    <w:p w14:paraId="6C46E5F0" w14:textId="4DB98CDC" w:rsidR="007F0338" w:rsidRDefault="007F0338" w:rsidP="007F0338">
      <w:pPr>
        <w:tabs>
          <w:tab w:val="left" w:pos="2160"/>
        </w:tabs>
        <w:spacing w:after="120"/>
        <w:ind w:left="2160" w:hanging="1440"/>
        <w:rPr>
          <w:sz w:val="24"/>
          <w:szCs w:val="24"/>
        </w:rPr>
      </w:pPr>
      <w:r>
        <w:rPr>
          <w:sz w:val="24"/>
          <w:szCs w:val="24"/>
        </w:rPr>
        <w:t>2018-present</w:t>
      </w:r>
      <w:r>
        <w:rPr>
          <w:sz w:val="24"/>
          <w:szCs w:val="24"/>
        </w:rPr>
        <w:tab/>
        <w:t>Deputy Chief Information Officer</w:t>
      </w:r>
    </w:p>
    <w:p w14:paraId="6D0D0BFC" w14:textId="50A0E448" w:rsidR="00533676" w:rsidRPr="00533676" w:rsidRDefault="007F0338" w:rsidP="0045070A">
      <w:pPr>
        <w:pStyle w:val="ListParagraph"/>
        <w:numPr>
          <w:ilvl w:val="0"/>
          <w:numId w:val="15"/>
        </w:numPr>
        <w:tabs>
          <w:tab w:val="left" w:pos="2160"/>
        </w:tabs>
        <w:spacing w:after="120"/>
        <w:ind w:left="1620"/>
        <w:rPr>
          <w:sz w:val="24"/>
          <w:szCs w:val="24"/>
        </w:rPr>
      </w:pPr>
      <w:r>
        <w:rPr>
          <w:sz w:val="24"/>
          <w:szCs w:val="24"/>
        </w:rPr>
        <w:t>Portfolio includes development and enhancement of business intelligence</w:t>
      </w:r>
      <w:r w:rsidR="00F60D3C">
        <w:rPr>
          <w:sz w:val="24"/>
          <w:szCs w:val="24"/>
        </w:rPr>
        <w:t>, data science,</w:t>
      </w:r>
      <w:r>
        <w:rPr>
          <w:sz w:val="24"/>
          <w:szCs w:val="24"/>
        </w:rPr>
        <w:t xml:space="preserve"> and student success technologies</w:t>
      </w:r>
      <w:r w:rsidR="00A31460">
        <w:rPr>
          <w:sz w:val="24"/>
          <w:szCs w:val="24"/>
        </w:rPr>
        <w:t>;</w:t>
      </w:r>
      <w:r w:rsidR="00533676">
        <w:rPr>
          <w:sz w:val="24"/>
          <w:szCs w:val="24"/>
        </w:rPr>
        <w:t xml:space="preserve"> project owner for high value </w:t>
      </w:r>
      <w:r w:rsidR="00A31460">
        <w:rPr>
          <w:sz w:val="24"/>
          <w:szCs w:val="24"/>
        </w:rPr>
        <w:t xml:space="preserve">enterprise and </w:t>
      </w:r>
      <w:r w:rsidR="00533676">
        <w:rPr>
          <w:sz w:val="24"/>
          <w:szCs w:val="24"/>
        </w:rPr>
        <w:t>student facing systems</w:t>
      </w:r>
      <w:r w:rsidR="0010783F">
        <w:rPr>
          <w:sz w:val="24"/>
          <w:szCs w:val="24"/>
        </w:rPr>
        <w:t xml:space="preserve">, including the student information </w:t>
      </w:r>
      <w:proofErr w:type="gramStart"/>
      <w:r w:rsidR="0010783F">
        <w:rPr>
          <w:sz w:val="24"/>
          <w:szCs w:val="24"/>
        </w:rPr>
        <w:t>portal</w:t>
      </w:r>
      <w:proofErr w:type="gramEnd"/>
    </w:p>
    <w:p w14:paraId="63682ED5" w14:textId="0353D3A9" w:rsidR="00533676" w:rsidRPr="003C75BF" w:rsidRDefault="00533676" w:rsidP="0045070A">
      <w:pPr>
        <w:pStyle w:val="ListParagraph"/>
        <w:numPr>
          <w:ilvl w:val="0"/>
          <w:numId w:val="15"/>
        </w:numPr>
        <w:tabs>
          <w:tab w:val="left" w:pos="2160"/>
        </w:tabs>
        <w:spacing w:after="120"/>
        <w:ind w:left="1620"/>
        <w:rPr>
          <w:sz w:val="24"/>
          <w:szCs w:val="24"/>
        </w:rPr>
      </w:pPr>
      <w:r w:rsidRPr="003C75BF">
        <w:rPr>
          <w:color w:val="000000"/>
          <w:sz w:val="24"/>
          <w:szCs w:val="24"/>
        </w:rPr>
        <w:t>Provide leadership for strategic planning efforts within the Division of Information Technology</w:t>
      </w:r>
      <w:r w:rsidR="003F19F2">
        <w:rPr>
          <w:color w:val="000000"/>
          <w:sz w:val="24"/>
          <w:szCs w:val="24"/>
        </w:rPr>
        <w:t xml:space="preserve"> and the university’s analytics roadmap</w:t>
      </w:r>
    </w:p>
    <w:p w14:paraId="2FD17DD4" w14:textId="2D1E5FC0" w:rsidR="00B040E2" w:rsidRDefault="00B040E2" w:rsidP="00B040E2">
      <w:pPr>
        <w:pStyle w:val="ListParagraph"/>
        <w:numPr>
          <w:ilvl w:val="0"/>
          <w:numId w:val="15"/>
        </w:numPr>
        <w:spacing w:after="120"/>
        <w:ind w:left="1620"/>
        <w:rPr>
          <w:sz w:val="24"/>
          <w:szCs w:val="24"/>
        </w:rPr>
      </w:pPr>
      <w:r w:rsidRPr="00B849B8">
        <w:rPr>
          <w:sz w:val="24"/>
          <w:szCs w:val="24"/>
        </w:rPr>
        <w:t xml:space="preserve">Serve as project lead </w:t>
      </w:r>
      <w:r w:rsidR="00F119CD">
        <w:rPr>
          <w:sz w:val="24"/>
          <w:szCs w:val="24"/>
        </w:rPr>
        <w:t xml:space="preserve">and owner </w:t>
      </w:r>
      <w:r w:rsidRPr="00B849B8">
        <w:rPr>
          <w:sz w:val="24"/>
          <w:szCs w:val="24"/>
        </w:rPr>
        <w:t xml:space="preserve">for the </w:t>
      </w:r>
      <w:r>
        <w:rPr>
          <w:sz w:val="24"/>
          <w:szCs w:val="24"/>
        </w:rPr>
        <w:t xml:space="preserve">selection, acquisition, </w:t>
      </w:r>
      <w:r w:rsidRPr="00B849B8">
        <w:rPr>
          <w:sz w:val="24"/>
          <w:szCs w:val="24"/>
        </w:rPr>
        <w:t>implementation</w:t>
      </w:r>
      <w:r>
        <w:rPr>
          <w:sz w:val="24"/>
          <w:szCs w:val="24"/>
        </w:rPr>
        <w:t>, training,</w:t>
      </w:r>
      <w:r w:rsidRPr="00B849B8">
        <w:rPr>
          <w:sz w:val="24"/>
          <w:szCs w:val="24"/>
        </w:rPr>
        <w:t xml:space="preserve"> and use of vendor analytics-software</w:t>
      </w:r>
      <w:r w:rsidR="00A31460">
        <w:rPr>
          <w:sz w:val="24"/>
          <w:szCs w:val="24"/>
        </w:rPr>
        <w:t xml:space="preserve"> and data warehouse products</w:t>
      </w:r>
      <w:r w:rsidRPr="00B849B8">
        <w:rPr>
          <w:sz w:val="24"/>
          <w:szCs w:val="24"/>
        </w:rPr>
        <w:t xml:space="preserve"> to support student success and institutional effectiveness initiatives</w:t>
      </w:r>
      <w:r>
        <w:rPr>
          <w:sz w:val="24"/>
          <w:szCs w:val="24"/>
        </w:rPr>
        <w:t>, the strategic plan, and the findings of the most recent accreditation Self-Study</w:t>
      </w:r>
      <w:r w:rsidRPr="00B849B8">
        <w:rPr>
          <w:sz w:val="24"/>
          <w:szCs w:val="24"/>
        </w:rPr>
        <w:t xml:space="preserve"> </w:t>
      </w:r>
    </w:p>
    <w:p w14:paraId="429BBD8F" w14:textId="3AC7FE74" w:rsidR="00F119CD" w:rsidRPr="00F119CD" w:rsidRDefault="00F119CD" w:rsidP="0045070A">
      <w:pPr>
        <w:pStyle w:val="ListParagraph"/>
        <w:numPr>
          <w:ilvl w:val="0"/>
          <w:numId w:val="15"/>
        </w:numPr>
        <w:tabs>
          <w:tab w:val="left" w:pos="2160"/>
        </w:tabs>
        <w:spacing w:after="120"/>
        <w:ind w:left="1620"/>
        <w:rPr>
          <w:sz w:val="24"/>
          <w:szCs w:val="24"/>
        </w:rPr>
      </w:pPr>
      <w:r>
        <w:rPr>
          <w:sz w:val="24"/>
          <w:szCs w:val="24"/>
        </w:rPr>
        <w:t>Lead the development of in-house predictive models that support the university’s strategic goals (e.g., early alert models, graduation and persistence, enrollment yield)</w:t>
      </w:r>
    </w:p>
    <w:p w14:paraId="004D3AC2" w14:textId="70B3F3C5" w:rsidR="00533676" w:rsidRPr="003C75BF" w:rsidRDefault="007F0338" w:rsidP="0045070A">
      <w:pPr>
        <w:pStyle w:val="ListParagraph"/>
        <w:numPr>
          <w:ilvl w:val="0"/>
          <w:numId w:val="15"/>
        </w:numPr>
        <w:tabs>
          <w:tab w:val="left" w:pos="2160"/>
        </w:tabs>
        <w:spacing w:after="120"/>
        <w:ind w:left="1620"/>
        <w:rPr>
          <w:sz w:val="24"/>
          <w:szCs w:val="24"/>
        </w:rPr>
      </w:pPr>
      <w:r w:rsidRPr="003C75BF">
        <w:rPr>
          <w:color w:val="000000"/>
          <w:sz w:val="24"/>
          <w:szCs w:val="24"/>
        </w:rPr>
        <w:t xml:space="preserve">Design, prototype, and operationalize a data and analytics portal that includes business intelligence dashboards </w:t>
      </w:r>
      <w:r w:rsidR="00F119CD">
        <w:rPr>
          <w:color w:val="000000"/>
          <w:sz w:val="24"/>
          <w:szCs w:val="24"/>
        </w:rPr>
        <w:t>to</w:t>
      </w:r>
      <w:r w:rsidRPr="003C75BF">
        <w:rPr>
          <w:color w:val="000000"/>
          <w:sz w:val="24"/>
          <w:szCs w:val="24"/>
        </w:rPr>
        <w:t xml:space="preserve"> provide easy access and an intuitive presentation of key performance indicators</w:t>
      </w:r>
      <w:r w:rsidR="00533676" w:rsidRPr="003C75BF">
        <w:rPr>
          <w:color w:val="000000"/>
          <w:sz w:val="24"/>
          <w:szCs w:val="24"/>
        </w:rPr>
        <w:t xml:space="preserve"> in the university’s</w:t>
      </w:r>
      <w:r w:rsidRPr="003C75BF">
        <w:rPr>
          <w:color w:val="000000"/>
          <w:sz w:val="24"/>
          <w:szCs w:val="24"/>
        </w:rPr>
        <w:t xml:space="preserve"> strategic plan</w:t>
      </w:r>
      <w:r w:rsidR="00533676" w:rsidRPr="003C75BF">
        <w:rPr>
          <w:color w:val="000000"/>
          <w:sz w:val="24"/>
          <w:szCs w:val="24"/>
        </w:rPr>
        <w:t xml:space="preserve">.  This includes the development of our </w:t>
      </w:r>
      <w:r w:rsidR="003F19F2">
        <w:rPr>
          <w:color w:val="000000"/>
          <w:sz w:val="24"/>
          <w:szCs w:val="24"/>
        </w:rPr>
        <w:t xml:space="preserve">new </w:t>
      </w:r>
      <w:r w:rsidR="00533676" w:rsidRPr="003C75BF">
        <w:rPr>
          <w:color w:val="000000"/>
          <w:sz w:val="24"/>
          <w:szCs w:val="24"/>
        </w:rPr>
        <w:t>advising platform</w:t>
      </w:r>
    </w:p>
    <w:p w14:paraId="2CC6C2C8" w14:textId="476289DE" w:rsidR="00533676" w:rsidRPr="00F60D3C" w:rsidRDefault="00533676" w:rsidP="0045070A">
      <w:pPr>
        <w:pStyle w:val="ListParagraph"/>
        <w:numPr>
          <w:ilvl w:val="0"/>
          <w:numId w:val="15"/>
        </w:numPr>
        <w:tabs>
          <w:tab w:val="left" w:pos="2160"/>
        </w:tabs>
        <w:spacing w:after="120"/>
        <w:ind w:left="1620"/>
        <w:rPr>
          <w:sz w:val="24"/>
          <w:szCs w:val="24"/>
        </w:rPr>
      </w:pPr>
      <w:r w:rsidRPr="003C75BF">
        <w:rPr>
          <w:color w:val="000000"/>
          <w:sz w:val="24"/>
          <w:szCs w:val="24"/>
        </w:rPr>
        <w:t>Deepen and broaden the university’s institutional capacity to use e-learning data, techniques, and tools that improve student success and support UMBCs strategic imperatives</w:t>
      </w:r>
      <w:r w:rsidR="00B040E2">
        <w:rPr>
          <w:color w:val="000000"/>
          <w:sz w:val="24"/>
          <w:szCs w:val="24"/>
        </w:rPr>
        <w:t>.  Build</w:t>
      </w:r>
      <w:r w:rsidR="00F119CD">
        <w:rPr>
          <w:color w:val="000000"/>
          <w:sz w:val="24"/>
          <w:szCs w:val="24"/>
        </w:rPr>
        <w:t>ing</w:t>
      </w:r>
      <w:r w:rsidR="00B040E2">
        <w:rPr>
          <w:color w:val="000000"/>
          <w:sz w:val="24"/>
          <w:szCs w:val="24"/>
        </w:rPr>
        <w:t xml:space="preserve"> a faculty-driven center for learning </w:t>
      </w:r>
      <w:r w:rsidR="009219D9">
        <w:rPr>
          <w:color w:val="000000"/>
          <w:sz w:val="24"/>
          <w:szCs w:val="24"/>
        </w:rPr>
        <w:t xml:space="preserve">analytics and learning </w:t>
      </w:r>
      <w:r w:rsidR="00B040E2">
        <w:rPr>
          <w:color w:val="000000"/>
          <w:sz w:val="24"/>
          <w:szCs w:val="24"/>
        </w:rPr>
        <w:t xml:space="preserve">sciences to </w:t>
      </w:r>
      <w:r w:rsidR="009219D9">
        <w:rPr>
          <w:color w:val="000000"/>
          <w:sz w:val="24"/>
          <w:szCs w:val="24"/>
        </w:rPr>
        <w:t xml:space="preserve">change culture and </w:t>
      </w:r>
      <w:r w:rsidR="00B040E2">
        <w:rPr>
          <w:color w:val="000000"/>
          <w:sz w:val="24"/>
          <w:szCs w:val="24"/>
        </w:rPr>
        <w:t xml:space="preserve">support data-informed practices in key </w:t>
      </w:r>
      <w:proofErr w:type="gramStart"/>
      <w:r w:rsidR="00B040E2">
        <w:rPr>
          <w:color w:val="000000"/>
          <w:sz w:val="24"/>
          <w:szCs w:val="24"/>
        </w:rPr>
        <w:t>courses</w:t>
      </w:r>
      <w:proofErr w:type="gramEnd"/>
    </w:p>
    <w:p w14:paraId="6358C2B7" w14:textId="1D8A984B" w:rsidR="00533676" w:rsidRPr="003C75BF" w:rsidRDefault="00533676" w:rsidP="0045070A">
      <w:pPr>
        <w:pStyle w:val="ListParagraph"/>
        <w:numPr>
          <w:ilvl w:val="0"/>
          <w:numId w:val="15"/>
        </w:numPr>
        <w:tabs>
          <w:tab w:val="left" w:pos="2160"/>
        </w:tabs>
        <w:spacing w:after="120"/>
        <w:ind w:left="1620"/>
        <w:rPr>
          <w:sz w:val="24"/>
          <w:szCs w:val="24"/>
        </w:rPr>
      </w:pPr>
      <w:r w:rsidRPr="003C75BF">
        <w:rPr>
          <w:sz w:val="24"/>
          <w:szCs w:val="24"/>
        </w:rPr>
        <w:t xml:space="preserve">Serve as a liaison between the Division of Information Technology and Academic Affairs to </w:t>
      </w:r>
      <w:r w:rsidR="003C75BF" w:rsidRPr="003C75BF">
        <w:rPr>
          <w:sz w:val="24"/>
          <w:szCs w:val="24"/>
        </w:rPr>
        <w:t xml:space="preserve">improve the effectiveness of their partnership in developing, piloting, and </w:t>
      </w:r>
      <w:r w:rsidR="00F119CD">
        <w:rPr>
          <w:sz w:val="24"/>
          <w:szCs w:val="24"/>
        </w:rPr>
        <w:t>combining</w:t>
      </w:r>
      <w:r w:rsidR="003C75BF" w:rsidRPr="003C75BF">
        <w:rPr>
          <w:sz w:val="24"/>
          <w:szCs w:val="24"/>
        </w:rPr>
        <w:t xml:space="preserve"> analytics and IT tools </w:t>
      </w:r>
      <w:r w:rsidR="00F119CD">
        <w:rPr>
          <w:sz w:val="24"/>
          <w:szCs w:val="24"/>
        </w:rPr>
        <w:t xml:space="preserve">into an ecosystem </w:t>
      </w:r>
      <w:r w:rsidR="003C75BF" w:rsidRPr="003C75BF">
        <w:rPr>
          <w:sz w:val="24"/>
          <w:szCs w:val="24"/>
        </w:rPr>
        <w:t xml:space="preserve">to improve </w:t>
      </w:r>
      <w:r w:rsidR="00F119CD">
        <w:rPr>
          <w:sz w:val="24"/>
          <w:szCs w:val="24"/>
        </w:rPr>
        <w:t xml:space="preserve">the student </w:t>
      </w:r>
      <w:proofErr w:type="gramStart"/>
      <w:r w:rsidR="00F119CD">
        <w:rPr>
          <w:sz w:val="24"/>
          <w:szCs w:val="24"/>
        </w:rPr>
        <w:t>experience</w:t>
      </w:r>
      <w:proofErr w:type="gramEnd"/>
    </w:p>
    <w:p w14:paraId="0921CD0B" w14:textId="2D3FD4B6" w:rsidR="007F0338" w:rsidRDefault="007F3815" w:rsidP="007F0338">
      <w:pPr>
        <w:tabs>
          <w:tab w:val="left" w:pos="2160"/>
        </w:tabs>
        <w:spacing w:after="120"/>
        <w:ind w:left="2160" w:hanging="1440"/>
        <w:rPr>
          <w:sz w:val="24"/>
          <w:szCs w:val="24"/>
        </w:rPr>
      </w:pPr>
      <w:r>
        <w:rPr>
          <w:sz w:val="24"/>
          <w:szCs w:val="24"/>
        </w:rPr>
        <w:t>201</w:t>
      </w:r>
      <w:r w:rsidR="00616D72">
        <w:rPr>
          <w:sz w:val="24"/>
          <w:szCs w:val="24"/>
        </w:rPr>
        <w:t>6</w:t>
      </w:r>
      <w:r>
        <w:rPr>
          <w:sz w:val="24"/>
          <w:szCs w:val="24"/>
        </w:rPr>
        <w:t>-present</w:t>
      </w:r>
      <w:r>
        <w:rPr>
          <w:sz w:val="24"/>
          <w:szCs w:val="24"/>
        </w:rPr>
        <w:tab/>
      </w:r>
      <w:r w:rsidR="00B22905">
        <w:rPr>
          <w:sz w:val="24"/>
          <w:szCs w:val="24"/>
        </w:rPr>
        <w:t xml:space="preserve">Associate Provost for </w:t>
      </w:r>
      <w:r w:rsidR="00A422F8">
        <w:rPr>
          <w:sz w:val="24"/>
          <w:szCs w:val="24"/>
        </w:rPr>
        <w:t xml:space="preserve">Analytics and </w:t>
      </w:r>
      <w:r w:rsidR="00B22905">
        <w:rPr>
          <w:sz w:val="24"/>
          <w:szCs w:val="24"/>
        </w:rPr>
        <w:t xml:space="preserve">Institutional </w:t>
      </w:r>
      <w:r w:rsidR="00A31D03">
        <w:rPr>
          <w:sz w:val="24"/>
          <w:szCs w:val="24"/>
        </w:rPr>
        <w:t>Assessment</w:t>
      </w:r>
      <w:r w:rsidR="00B22905">
        <w:rPr>
          <w:sz w:val="24"/>
          <w:szCs w:val="24"/>
        </w:rPr>
        <w:t xml:space="preserve"> </w:t>
      </w:r>
      <w:r w:rsidR="00533676">
        <w:rPr>
          <w:sz w:val="24"/>
          <w:szCs w:val="24"/>
        </w:rPr>
        <w:t xml:space="preserve">and </w:t>
      </w:r>
    </w:p>
    <w:p w14:paraId="7F0200E4" w14:textId="712FB181" w:rsidR="00B22EED" w:rsidRPr="007F0338" w:rsidRDefault="00B22EED" w:rsidP="007F0338">
      <w:pPr>
        <w:tabs>
          <w:tab w:val="left" w:pos="2160"/>
        </w:tabs>
        <w:spacing w:after="120"/>
        <w:ind w:left="2160" w:hanging="1440"/>
        <w:rPr>
          <w:sz w:val="24"/>
          <w:szCs w:val="24"/>
        </w:rPr>
      </w:pPr>
      <w:r>
        <w:rPr>
          <w:sz w:val="24"/>
          <w:szCs w:val="24"/>
        </w:rPr>
        <w:t>2014-2016</w:t>
      </w:r>
      <w:r w:rsidR="007F0338">
        <w:rPr>
          <w:sz w:val="24"/>
          <w:szCs w:val="24"/>
        </w:rPr>
        <w:tab/>
      </w:r>
      <w:r w:rsidR="007F3815" w:rsidRPr="007F0338">
        <w:rPr>
          <w:sz w:val="24"/>
          <w:szCs w:val="24"/>
        </w:rPr>
        <w:t>Special Assistant to the Provost</w:t>
      </w:r>
      <w:r w:rsidR="00304034" w:rsidRPr="007F0338">
        <w:rPr>
          <w:sz w:val="24"/>
          <w:szCs w:val="24"/>
        </w:rPr>
        <w:t xml:space="preserve"> for</w:t>
      </w:r>
      <w:r w:rsidR="007F3815" w:rsidRPr="007F0338">
        <w:rPr>
          <w:sz w:val="24"/>
          <w:szCs w:val="24"/>
        </w:rPr>
        <w:t xml:space="preserve"> Institutional Effectiveness</w:t>
      </w:r>
      <w:r w:rsidR="005E6F46" w:rsidRPr="007F0338">
        <w:rPr>
          <w:sz w:val="24"/>
          <w:szCs w:val="24"/>
        </w:rPr>
        <w:t xml:space="preserve"> </w:t>
      </w:r>
    </w:p>
    <w:p w14:paraId="001BC9D4" w14:textId="5B113781" w:rsidR="00F60D3C" w:rsidRDefault="00F60D3C" w:rsidP="0045070A">
      <w:pPr>
        <w:pStyle w:val="ListParagraph"/>
        <w:numPr>
          <w:ilvl w:val="0"/>
          <w:numId w:val="4"/>
        </w:numPr>
        <w:spacing w:after="120"/>
        <w:ind w:left="1620"/>
        <w:rPr>
          <w:sz w:val="24"/>
          <w:szCs w:val="24"/>
        </w:rPr>
      </w:pPr>
      <w:r>
        <w:rPr>
          <w:sz w:val="24"/>
          <w:szCs w:val="24"/>
        </w:rPr>
        <w:t xml:space="preserve">Charged </w:t>
      </w:r>
      <w:proofErr w:type="spellStart"/>
      <w:r>
        <w:rPr>
          <w:sz w:val="24"/>
          <w:szCs w:val="24"/>
        </w:rPr>
        <w:t xml:space="preserve">with </w:t>
      </w:r>
      <w:proofErr w:type="spellEnd"/>
      <w:r>
        <w:rPr>
          <w:sz w:val="24"/>
          <w:szCs w:val="24"/>
        </w:rPr>
        <w:t>leading the construction of a unified analytics infrastructure</w:t>
      </w:r>
      <w:r w:rsidR="00C437AC">
        <w:rPr>
          <w:sz w:val="24"/>
          <w:szCs w:val="24"/>
        </w:rPr>
        <w:t xml:space="preserve"> to benefit the campus and its </w:t>
      </w:r>
      <w:proofErr w:type="gramStart"/>
      <w:r w:rsidR="00C437AC">
        <w:rPr>
          <w:sz w:val="24"/>
          <w:szCs w:val="24"/>
        </w:rPr>
        <w:t>stakeholders</w:t>
      </w:r>
      <w:proofErr w:type="gramEnd"/>
      <w:r>
        <w:rPr>
          <w:sz w:val="24"/>
          <w:szCs w:val="24"/>
        </w:rPr>
        <w:t xml:space="preserve"> </w:t>
      </w:r>
    </w:p>
    <w:p w14:paraId="4C80A06F" w14:textId="3B993890" w:rsidR="00616D72" w:rsidRPr="00B22EED" w:rsidRDefault="00A31D03" w:rsidP="0045070A">
      <w:pPr>
        <w:pStyle w:val="ListParagraph"/>
        <w:numPr>
          <w:ilvl w:val="0"/>
          <w:numId w:val="4"/>
        </w:numPr>
        <w:spacing w:after="120"/>
        <w:ind w:left="1620"/>
        <w:rPr>
          <w:sz w:val="24"/>
          <w:szCs w:val="24"/>
        </w:rPr>
      </w:pPr>
      <w:r w:rsidRPr="00B849B8">
        <w:rPr>
          <w:sz w:val="24"/>
          <w:szCs w:val="24"/>
        </w:rPr>
        <w:t>Develop</w:t>
      </w:r>
      <w:r w:rsidR="005C7385" w:rsidRPr="00B849B8">
        <w:rPr>
          <w:sz w:val="24"/>
          <w:szCs w:val="24"/>
        </w:rPr>
        <w:t xml:space="preserve"> strategies </w:t>
      </w:r>
      <w:r w:rsidR="00D36350">
        <w:rPr>
          <w:sz w:val="24"/>
          <w:szCs w:val="24"/>
        </w:rPr>
        <w:t xml:space="preserve">and organizational designs </w:t>
      </w:r>
      <w:r w:rsidR="005C7385" w:rsidRPr="00B849B8">
        <w:rPr>
          <w:sz w:val="24"/>
          <w:szCs w:val="24"/>
        </w:rPr>
        <w:t xml:space="preserve">to </w:t>
      </w:r>
      <w:r w:rsidR="00B22EED">
        <w:rPr>
          <w:sz w:val="24"/>
          <w:szCs w:val="24"/>
        </w:rPr>
        <w:t xml:space="preserve">help </w:t>
      </w:r>
      <w:r w:rsidR="005C7385" w:rsidRPr="00B849B8">
        <w:rPr>
          <w:sz w:val="24"/>
          <w:szCs w:val="24"/>
        </w:rPr>
        <w:t>improve resource allocation, student success,</w:t>
      </w:r>
      <w:r w:rsidR="00A3576A" w:rsidRPr="00B849B8">
        <w:rPr>
          <w:sz w:val="24"/>
          <w:szCs w:val="24"/>
        </w:rPr>
        <w:t xml:space="preserve"> </w:t>
      </w:r>
      <w:r w:rsidR="00834D65" w:rsidRPr="00B849B8">
        <w:rPr>
          <w:sz w:val="24"/>
          <w:szCs w:val="24"/>
        </w:rPr>
        <w:t xml:space="preserve">and </w:t>
      </w:r>
      <w:r w:rsidR="00B22EED">
        <w:rPr>
          <w:sz w:val="24"/>
          <w:szCs w:val="24"/>
        </w:rPr>
        <w:t xml:space="preserve">enhance the use of analytics to </w:t>
      </w:r>
      <w:r w:rsidR="00834D65" w:rsidRPr="00B849B8">
        <w:rPr>
          <w:sz w:val="24"/>
          <w:szCs w:val="24"/>
        </w:rPr>
        <w:t xml:space="preserve">make </w:t>
      </w:r>
      <w:r w:rsidR="00B22EED">
        <w:rPr>
          <w:sz w:val="24"/>
          <w:szCs w:val="24"/>
        </w:rPr>
        <w:t xml:space="preserve">and assess </w:t>
      </w:r>
      <w:r w:rsidR="00834D65" w:rsidRPr="00B849B8">
        <w:rPr>
          <w:sz w:val="24"/>
          <w:szCs w:val="24"/>
        </w:rPr>
        <w:t>decisions</w:t>
      </w:r>
      <w:r w:rsidR="009C2F16" w:rsidRPr="00B849B8">
        <w:rPr>
          <w:sz w:val="24"/>
          <w:szCs w:val="24"/>
        </w:rPr>
        <w:t xml:space="preserve"> in support of UMBC’s </w:t>
      </w:r>
      <w:r w:rsidR="00B22EED">
        <w:rPr>
          <w:sz w:val="24"/>
          <w:szCs w:val="24"/>
        </w:rPr>
        <w:t xml:space="preserve">strategic plan.  These efforts </w:t>
      </w:r>
      <w:r w:rsidR="005A574C">
        <w:rPr>
          <w:sz w:val="24"/>
          <w:szCs w:val="24"/>
        </w:rPr>
        <w:t>require</w:t>
      </w:r>
      <w:r w:rsidR="00B22EED">
        <w:rPr>
          <w:sz w:val="24"/>
          <w:szCs w:val="24"/>
        </w:rPr>
        <w:t xml:space="preserve"> </w:t>
      </w:r>
      <w:r w:rsidR="005A574C">
        <w:rPr>
          <w:sz w:val="24"/>
          <w:szCs w:val="24"/>
        </w:rPr>
        <w:t>extensive collaboration</w:t>
      </w:r>
      <w:r w:rsidR="00A0701A" w:rsidRPr="00B22EED">
        <w:rPr>
          <w:sz w:val="24"/>
          <w:szCs w:val="24"/>
        </w:rPr>
        <w:t xml:space="preserve"> </w:t>
      </w:r>
      <w:r w:rsidR="00B22EED" w:rsidRPr="00B22EED">
        <w:rPr>
          <w:sz w:val="24"/>
          <w:szCs w:val="24"/>
        </w:rPr>
        <w:t>to c</w:t>
      </w:r>
      <w:r w:rsidR="007225E6" w:rsidRPr="00B22EED">
        <w:rPr>
          <w:sz w:val="24"/>
          <w:szCs w:val="24"/>
        </w:rPr>
        <w:t xml:space="preserve">oordinate efforts and programs within Academic Affairs and across the university’s major divisions </w:t>
      </w:r>
    </w:p>
    <w:p w14:paraId="7C04DCAC" w14:textId="5BD76F8E" w:rsidR="00F60D3C" w:rsidRPr="00F60D3C" w:rsidRDefault="00F60D3C" w:rsidP="00F60D3C">
      <w:pPr>
        <w:pStyle w:val="ListParagraph"/>
        <w:numPr>
          <w:ilvl w:val="0"/>
          <w:numId w:val="4"/>
        </w:numPr>
        <w:tabs>
          <w:tab w:val="left" w:pos="2160"/>
        </w:tabs>
        <w:spacing w:after="120"/>
        <w:ind w:left="1620"/>
        <w:rPr>
          <w:sz w:val="24"/>
          <w:szCs w:val="24"/>
        </w:rPr>
      </w:pPr>
      <w:r>
        <w:rPr>
          <w:color w:val="000000"/>
          <w:sz w:val="24"/>
          <w:szCs w:val="24"/>
        </w:rPr>
        <w:t>Deepen and broaden the university’s capacity to understand</w:t>
      </w:r>
      <w:r>
        <w:rPr>
          <w:color w:val="000000"/>
          <w:sz w:val="24"/>
          <w:szCs w:val="24"/>
        </w:rPr>
        <w:t xml:space="preserve"> and act on</w:t>
      </w:r>
      <w:r>
        <w:rPr>
          <w:color w:val="000000"/>
          <w:sz w:val="24"/>
          <w:szCs w:val="24"/>
        </w:rPr>
        <w:t xml:space="preserve"> marketing and recruiting data to support the strategic enrollment plan</w:t>
      </w:r>
      <w:r>
        <w:rPr>
          <w:color w:val="000000"/>
          <w:sz w:val="24"/>
          <w:szCs w:val="24"/>
        </w:rPr>
        <w:t xml:space="preserve"> (</w:t>
      </w:r>
      <w:r w:rsidRPr="00F60D3C">
        <w:rPr>
          <w:i/>
          <w:iCs/>
          <w:color w:val="000000"/>
          <w:sz w:val="24"/>
          <w:szCs w:val="24"/>
        </w:rPr>
        <w:t>the recruitment cycle</w:t>
      </w:r>
      <w:r>
        <w:rPr>
          <w:color w:val="000000"/>
          <w:sz w:val="24"/>
          <w:szCs w:val="24"/>
        </w:rPr>
        <w:t>)</w:t>
      </w:r>
    </w:p>
    <w:p w14:paraId="72DF7F36" w14:textId="25A8DD4D" w:rsidR="00F60D3C" w:rsidRPr="003C75BF" w:rsidRDefault="00F60D3C" w:rsidP="00F60D3C">
      <w:pPr>
        <w:pStyle w:val="ListParagraph"/>
        <w:numPr>
          <w:ilvl w:val="0"/>
          <w:numId w:val="4"/>
        </w:numPr>
        <w:tabs>
          <w:tab w:val="left" w:pos="2160"/>
        </w:tabs>
        <w:spacing w:after="120"/>
        <w:ind w:left="1620"/>
        <w:rPr>
          <w:sz w:val="24"/>
          <w:szCs w:val="24"/>
        </w:rPr>
      </w:pPr>
      <w:r>
        <w:rPr>
          <w:color w:val="000000"/>
          <w:sz w:val="24"/>
          <w:szCs w:val="24"/>
        </w:rPr>
        <w:t>Deepen and broaden the university’s capacity to understand and act on data relevant to student success and progression (</w:t>
      </w:r>
      <w:r w:rsidRPr="00F60D3C">
        <w:rPr>
          <w:i/>
          <w:iCs/>
          <w:color w:val="000000"/>
          <w:sz w:val="24"/>
          <w:szCs w:val="24"/>
        </w:rPr>
        <w:t>the retention cycle</w:t>
      </w:r>
      <w:r>
        <w:rPr>
          <w:color w:val="000000"/>
          <w:sz w:val="24"/>
          <w:szCs w:val="24"/>
        </w:rPr>
        <w:t>)</w:t>
      </w:r>
    </w:p>
    <w:p w14:paraId="3637A71D" w14:textId="12677109" w:rsidR="0018005D" w:rsidRPr="00D471BB" w:rsidRDefault="0018005D" w:rsidP="0045070A">
      <w:pPr>
        <w:pStyle w:val="ListParagraph"/>
        <w:numPr>
          <w:ilvl w:val="0"/>
          <w:numId w:val="4"/>
        </w:numPr>
        <w:spacing w:after="120"/>
        <w:ind w:left="1620"/>
        <w:rPr>
          <w:sz w:val="24"/>
          <w:szCs w:val="24"/>
        </w:rPr>
      </w:pPr>
      <w:r w:rsidRPr="00D471BB">
        <w:rPr>
          <w:sz w:val="24"/>
          <w:szCs w:val="24"/>
        </w:rPr>
        <w:lastRenderedPageBreak/>
        <w:t>Work extens</w:t>
      </w:r>
      <w:r w:rsidR="00365B2F" w:rsidRPr="00D471BB">
        <w:rPr>
          <w:sz w:val="24"/>
          <w:szCs w:val="24"/>
        </w:rPr>
        <w:t xml:space="preserve">ively and transparently with faculty leadership to build community around </w:t>
      </w:r>
      <w:r w:rsidR="005A574C">
        <w:rPr>
          <w:sz w:val="24"/>
          <w:szCs w:val="24"/>
        </w:rPr>
        <w:t>the increased use of data and analytics</w:t>
      </w:r>
      <w:r w:rsidR="00350F3D">
        <w:rPr>
          <w:sz w:val="24"/>
          <w:szCs w:val="24"/>
        </w:rPr>
        <w:t xml:space="preserve">.  Developed the </w:t>
      </w:r>
      <w:r w:rsidR="00350F3D">
        <w:rPr>
          <w:sz w:val="24"/>
          <w:szCs w:val="24"/>
        </w:rPr>
        <w:t>Learning Analytics Community of Practice</w:t>
      </w:r>
      <w:r w:rsidR="00350F3D">
        <w:rPr>
          <w:sz w:val="24"/>
          <w:szCs w:val="24"/>
        </w:rPr>
        <w:t xml:space="preserve"> to sponsor and support faculty research </w:t>
      </w:r>
      <w:proofErr w:type="gramStart"/>
      <w:r w:rsidR="00350F3D">
        <w:rPr>
          <w:sz w:val="24"/>
          <w:szCs w:val="24"/>
        </w:rPr>
        <w:t>projects</w:t>
      </w:r>
      <w:proofErr w:type="gramEnd"/>
    </w:p>
    <w:p w14:paraId="7F078BDB" w14:textId="572B84D9" w:rsidR="004477C4" w:rsidRDefault="00B97E2E" w:rsidP="0045070A">
      <w:pPr>
        <w:pStyle w:val="ListParagraph"/>
        <w:numPr>
          <w:ilvl w:val="0"/>
          <w:numId w:val="4"/>
        </w:numPr>
        <w:spacing w:after="120"/>
        <w:ind w:left="1620"/>
        <w:rPr>
          <w:sz w:val="24"/>
          <w:szCs w:val="24"/>
        </w:rPr>
      </w:pPr>
      <w:r>
        <w:rPr>
          <w:sz w:val="24"/>
          <w:szCs w:val="24"/>
        </w:rPr>
        <w:t>Developed use</w:t>
      </w:r>
      <w:r w:rsidR="001C643D">
        <w:rPr>
          <w:sz w:val="24"/>
          <w:szCs w:val="24"/>
        </w:rPr>
        <w:t>-</w:t>
      </w:r>
      <w:r>
        <w:rPr>
          <w:sz w:val="24"/>
          <w:szCs w:val="24"/>
        </w:rPr>
        <w:t xml:space="preserve">cases and </w:t>
      </w:r>
      <w:r w:rsidR="003F19F2">
        <w:rPr>
          <w:sz w:val="24"/>
          <w:szCs w:val="24"/>
        </w:rPr>
        <w:t xml:space="preserve">a </w:t>
      </w:r>
      <w:r>
        <w:rPr>
          <w:sz w:val="24"/>
          <w:szCs w:val="24"/>
        </w:rPr>
        <w:t xml:space="preserve">strategic </w:t>
      </w:r>
      <w:r w:rsidR="001C643D">
        <w:rPr>
          <w:sz w:val="24"/>
          <w:szCs w:val="24"/>
        </w:rPr>
        <w:t>vision</w:t>
      </w:r>
      <w:r>
        <w:rPr>
          <w:sz w:val="24"/>
          <w:szCs w:val="24"/>
        </w:rPr>
        <w:t xml:space="preserve"> for </w:t>
      </w:r>
      <w:r w:rsidR="001C643D">
        <w:rPr>
          <w:sz w:val="24"/>
          <w:szCs w:val="24"/>
        </w:rPr>
        <w:t>vendor</w:t>
      </w:r>
      <w:r>
        <w:rPr>
          <w:sz w:val="24"/>
          <w:szCs w:val="24"/>
        </w:rPr>
        <w:t xml:space="preserve"> tools that has led to UMBC being invited to consult and serve as </w:t>
      </w:r>
      <w:r w:rsidR="00616D72">
        <w:rPr>
          <w:sz w:val="24"/>
          <w:szCs w:val="24"/>
        </w:rPr>
        <w:t>a</w:t>
      </w:r>
      <w:r>
        <w:rPr>
          <w:sz w:val="24"/>
          <w:szCs w:val="24"/>
        </w:rPr>
        <w:t xml:space="preserve"> partner on new </w:t>
      </w:r>
      <w:r w:rsidR="00616D72">
        <w:rPr>
          <w:sz w:val="24"/>
          <w:szCs w:val="24"/>
        </w:rPr>
        <w:t>vendor products</w:t>
      </w:r>
      <w:r>
        <w:rPr>
          <w:sz w:val="24"/>
          <w:szCs w:val="24"/>
        </w:rPr>
        <w:t xml:space="preserve"> and </w:t>
      </w:r>
      <w:r w:rsidR="00616D72">
        <w:rPr>
          <w:sz w:val="24"/>
          <w:szCs w:val="24"/>
        </w:rPr>
        <w:t xml:space="preserve">to build </w:t>
      </w:r>
      <w:r>
        <w:rPr>
          <w:sz w:val="24"/>
          <w:szCs w:val="24"/>
        </w:rPr>
        <w:t xml:space="preserve">new capabilities </w:t>
      </w:r>
      <w:r w:rsidR="00616D72">
        <w:rPr>
          <w:sz w:val="24"/>
          <w:szCs w:val="24"/>
        </w:rPr>
        <w:t>into</w:t>
      </w:r>
      <w:r>
        <w:rPr>
          <w:sz w:val="24"/>
          <w:szCs w:val="24"/>
        </w:rPr>
        <w:t xml:space="preserve"> existing </w:t>
      </w:r>
      <w:r w:rsidR="00CC3F2E">
        <w:rPr>
          <w:sz w:val="24"/>
          <w:szCs w:val="24"/>
        </w:rPr>
        <w:t xml:space="preserve">vendor </w:t>
      </w:r>
      <w:proofErr w:type="gramStart"/>
      <w:r>
        <w:rPr>
          <w:sz w:val="24"/>
          <w:szCs w:val="24"/>
        </w:rPr>
        <w:t>platforms</w:t>
      </w:r>
      <w:proofErr w:type="gramEnd"/>
      <w:r>
        <w:rPr>
          <w:sz w:val="24"/>
          <w:szCs w:val="24"/>
        </w:rPr>
        <w:t xml:space="preserve"> </w:t>
      </w:r>
    </w:p>
    <w:p w14:paraId="136C4BCC" w14:textId="0FCE36E2" w:rsidR="007624CD" w:rsidRDefault="007624CD" w:rsidP="0045070A">
      <w:pPr>
        <w:pStyle w:val="ListParagraph"/>
        <w:numPr>
          <w:ilvl w:val="0"/>
          <w:numId w:val="4"/>
        </w:numPr>
        <w:spacing w:after="120"/>
        <w:ind w:left="1620"/>
        <w:rPr>
          <w:sz w:val="24"/>
          <w:szCs w:val="24"/>
        </w:rPr>
      </w:pPr>
      <w:r>
        <w:rPr>
          <w:sz w:val="24"/>
          <w:szCs w:val="24"/>
        </w:rPr>
        <w:t>Co-chaired</w:t>
      </w:r>
      <w:r w:rsidR="004C5782">
        <w:rPr>
          <w:sz w:val="24"/>
          <w:szCs w:val="24"/>
        </w:rPr>
        <w:t xml:space="preserve"> and serve on</w:t>
      </w:r>
      <w:r>
        <w:rPr>
          <w:sz w:val="24"/>
          <w:szCs w:val="24"/>
        </w:rPr>
        <w:t xml:space="preserve"> the University Undergraduate Student Success Committee</w:t>
      </w:r>
      <w:r w:rsidR="00B040E2">
        <w:rPr>
          <w:sz w:val="24"/>
          <w:szCs w:val="24"/>
        </w:rPr>
        <w:t xml:space="preserve"> and its Executive Committee</w:t>
      </w:r>
      <w:r>
        <w:rPr>
          <w:sz w:val="24"/>
          <w:szCs w:val="24"/>
        </w:rPr>
        <w:t xml:space="preserve">.  This group’s focus is on broader university-level initiatives and the development of strategic budget proposals to support student success  </w:t>
      </w:r>
    </w:p>
    <w:p w14:paraId="47C8FECD" w14:textId="7371A169" w:rsidR="008C1BBA" w:rsidRPr="00932F64" w:rsidRDefault="005949B3" w:rsidP="0045070A">
      <w:pPr>
        <w:pStyle w:val="ListParagraph"/>
        <w:numPr>
          <w:ilvl w:val="0"/>
          <w:numId w:val="4"/>
        </w:numPr>
        <w:spacing w:after="120"/>
        <w:ind w:left="1620"/>
        <w:rPr>
          <w:sz w:val="24"/>
          <w:szCs w:val="24"/>
        </w:rPr>
      </w:pPr>
      <w:r>
        <w:rPr>
          <w:sz w:val="24"/>
          <w:szCs w:val="24"/>
        </w:rPr>
        <w:t>F</w:t>
      </w:r>
      <w:r w:rsidR="008C1BBA" w:rsidRPr="00932F64">
        <w:rPr>
          <w:sz w:val="24"/>
          <w:szCs w:val="24"/>
        </w:rPr>
        <w:t xml:space="preserve">ormed and </w:t>
      </w:r>
      <w:r w:rsidR="007624CD">
        <w:rPr>
          <w:sz w:val="24"/>
          <w:szCs w:val="24"/>
        </w:rPr>
        <w:t>c</w:t>
      </w:r>
      <w:r w:rsidR="008C1BBA" w:rsidRPr="00932F64">
        <w:rPr>
          <w:sz w:val="24"/>
          <w:szCs w:val="24"/>
        </w:rPr>
        <w:t>hair</w:t>
      </w:r>
      <w:r w:rsidR="00B040E2">
        <w:rPr>
          <w:sz w:val="24"/>
          <w:szCs w:val="24"/>
        </w:rPr>
        <w:t>ed</w:t>
      </w:r>
      <w:r w:rsidR="008C1BBA" w:rsidRPr="00932F64">
        <w:rPr>
          <w:sz w:val="24"/>
          <w:szCs w:val="24"/>
        </w:rPr>
        <w:t xml:space="preserve"> </w:t>
      </w:r>
      <w:r w:rsidR="00616D72">
        <w:rPr>
          <w:sz w:val="24"/>
          <w:szCs w:val="24"/>
        </w:rPr>
        <w:t>a</w:t>
      </w:r>
      <w:r w:rsidR="008C1BBA" w:rsidRPr="00932F64">
        <w:rPr>
          <w:sz w:val="24"/>
          <w:szCs w:val="24"/>
        </w:rPr>
        <w:t xml:space="preserve"> </w:t>
      </w:r>
      <w:r w:rsidR="00B040E2">
        <w:rPr>
          <w:sz w:val="24"/>
          <w:szCs w:val="24"/>
        </w:rPr>
        <w:t xml:space="preserve">cross divisional </w:t>
      </w:r>
      <w:r w:rsidR="008C1BBA" w:rsidRPr="00932F64">
        <w:rPr>
          <w:sz w:val="24"/>
          <w:szCs w:val="24"/>
        </w:rPr>
        <w:t>Persistence Committee</w:t>
      </w:r>
      <w:r w:rsidR="00616D72">
        <w:rPr>
          <w:sz w:val="24"/>
          <w:szCs w:val="24"/>
        </w:rPr>
        <w:t xml:space="preserve"> that</w:t>
      </w:r>
      <w:r w:rsidR="008C1BBA" w:rsidRPr="00932F64">
        <w:rPr>
          <w:sz w:val="24"/>
          <w:szCs w:val="24"/>
        </w:rPr>
        <w:t xml:space="preserve"> use</w:t>
      </w:r>
      <w:r w:rsidR="00B040E2">
        <w:rPr>
          <w:sz w:val="24"/>
          <w:szCs w:val="24"/>
        </w:rPr>
        <w:t>d</w:t>
      </w:r>
      <w:r w:rsidR="008C1BBA" w:rsidRPr="00932F64">
        <w:rPr>
          <w:sz w:val="24"/>
          <w:szCs w:val="24"/>
        </w:rPr>
        <w:t xml:space="preserve"> predictive models and the capabilities of </w:t>
      </w:r>
      <w:r w:rsidR="005A574C">
        <w:rPr>
          <w:sz w:val="24"/>
          <w:szCs w:val="24"/>
        </w:rPr>
        <w:t>the</w:t>
      </w:r>
      <w:r w:rsidR="008C1BBA" w:rsidRPr="00932F64">
        <w:rPr>
          <w:sz w:val="24"/>
          <w:szCs w:val="24"/>
        </w:rPr>
        <w:t xml:space="preserve"> data warehouse to identify students needing additional support and take action to assist them</w:t>
      </w:r>
      <w:r w:rsidR="00B040E2">
        <w:rPr>
          <w:sz w:val="24"/>
          <w:szCs w:val="24"/>
        </w:rPr>
        <w:t>.</w:t>
      </w:r>
    </w:p>
    <w:p w14:paraId="3D9A1C04" w14:textId="5E72E97E" w:rsidR="008C1BBA" w:rsidRDefault="00026CC0" w:rsidP="0045070A">
      <w:pPr>
        <w:pStyle w:val="ListParagraph"/>
        <w:numPr>
          <w:ilvl w:val="1"/>
          <w:numId w:val="4"/>
        </w:numPr>
        <w:spacing w:after="120"/>
        <w:rPr>
          <w:sz w:val="24"/>
          <w:szCs w:val="24"/>
        </w:rPr>
      </w:pPr>
      <w:r>
        <w:rPr>
          <w:sz w:val="24"/>
          <w:szCs w:val="24"/>
        </w:rPr>
        <w:t>Developed a Persistence Report that identifies and makes accessible</w:t>
      </w:r>
      <w:r w:rsidR="000721FF">
        <w:rPr>
          <w:sz w:val="24"/>
          <w:szCs w:val="24"/>
        </w:rPr>
        <w:t xml:space="preserve"> actionable lists of </w:t>
      </w:r>
      <w:r w:rsidR="00B040E2">
        <w:rPr>
          <w:sz w:val="24"/>
          <w:szCs w:val="24"/>
        </w:rPr>
        <w:t>at-risk</w:t>
      </w:r>
      <w:r w:rsidR="000721FF">
        <w:rPr>
          <w:sz w:val="24"/>
          <w:szCs w:val="24"/>
        </w:rPr>
        <w:t xml:space="preserve"> students (</w:t>
      </w:r>
      <w:r w:rsidR="00132864">
        <w:rPr>
          <w:sz w:val="24"/>
          <w:szCs w:val="24"/>
        </w:rPr>
        <w:t>including</w:t>
      </w:r>
      <w:r w:rsidR="000721FF">
        <w:rPr>
          <w:sz w:val="24"/>
          <w:szCs w:val="24"/>
        </w:rPr>
        <w:t xml:space="preserve"> key risk factors associated with </w:t>
      </w:r>
      <w:r w:rsidR="00132864">
        <w:rPr>
          <w:sz w:val="24"/>
          <w:szCs w:val="24"/>
        </w:rPr>
        <w:t>each</w:t>
      </w:r>
      <w:r w:rsidR="000721FF">
        <w:rPr>
          <w:sz w:val="24"/>
          <w:szCs w:val="24"/>
        </w:rPr>
        <w:t xml:space="preserve"> student).  Develop and test outreach campaigns </w:t>
      </w:r>
      <w:r w:rsidR="00616D72">
        <w:rPr>
          <w:sz w:val="24"/>
          <w:szCs w:val="24"/>
        </w:rPr>
        <w:t xml:space="preserve">to </w:t>
      </w:r>
      <w:r w:rsidR="0007191A">
        <w:rPr>
          <w:sz w:val="24"/>
          <w:szCs w:val="24"/>
        </w:rPr>
        <w:t xml:space="preserve">support </w:t>
      </w:r>
      <w:r w:rsidR="000721FF">
        <w:rPr>
          <w:sz w:val="24"/>
          <w:szCs w:val="24"/>
        </w:rPr>
        <w:t xml:space="preserve">groups </w:t>
      </w:r>
      <w:r w:rsidR="00616D72">
        <w:rPr>
          <w:sz w:val="24"/>
          <w:szCs w:val="24"/>
        </w:rPr>
        <w:t>of</w:t>
      </w:r>
      <w:r w:rsidR="000721FF">
        <w:rPr>
          <w:sz w:val="24"/>
          <w:szCs w:val="24"/>
        </w:rPr>
        <w:t xml:space="preserve"> students exhibiting higher-risk academic behavior</w:t>
      </w:r>
      <w:r w:rsidR="008C1BBA" w:rsidRPr="008C1BBA">
        <w:rPr>
          <w:sz w:val="24"/>
          <w:szCs w:val="24"/>
        </w:rPr>
        <w:t xml:space="preserve"> </w:t>
      </w:r>
    </w:p>
    <w:p w14:paraId="6F1870F7" w14:textId="176B97BA" w:rsidR="007624CD" w:rsidRDefault="007624CD" w:rsidP="0045070A">
      <w:pPr>
        <w:pStyle w:val="ListParagraph"/>
        <w:numPr>
          <w:ilvl w:val="0"/>
          <w:numId w:val="4"/>
        </w:numPr>
        <w:spacing w:after="120"/>
        <w:ind w:left="1620"/>
        <w:rPr>
          <w:sz w:val="24"/>
          <w:szCs w:val="24"/>
        </w:rPr>
      </w:pPr>
      <w:r>
        <w:rPr>
          <w:sz w:val="24"/>
          <w:szCs w:val="24"/>
        </w:rPr>
        <w:t xml:space="preserve">Develop and design the </w:t>
      </w:r>
      <w:r w:rsidRPr="00B849B8">
        <w:rPr>
          <w:sz w:val="24"/>
          <w:szCs w:val="24"/>
        </w:rPr>
        <w:t xml:space="preserve">use </w:t>
      </w:r>
      <w:r>
        <w:rPr>
          <w:sz w:val="24"/>
          <w:szCs w:val="24"/>
        </w:rPr>
        <w:t xml:space="preserve">of </w:t>
      </w:r>
      <w:r w:rsidRPr="00B849B8">
        <w:rPr>
          <w:sz w:val="24"/>
          <w:szCs w:val="24"/>
        </w:rPr>
        <w:t>innovative messaging combined with predictive analytics</w:t>
      </w:r>
      <w:r w:rsidR="00F119CD">
        <w:rPr>
          <w:sz w:val="24"/>
          <w:szCs w:val="24"/>
        </w:rPr>
        <w:t xml:space="preserve"> and IT tools</w:t>
      </w:r>
      <w:r>
        <w:rPr>
          <w:sz w:val="24"/>
          <w:szCs w:val="24"/>
        </w:rPr>
        <w:t xml:space="preserve"> that improve student persistence and student class performance</w:t>
      </w:r>
      <w:r w:rsidRPr="00B849B8">
        <w:rPr>
          <w:sz w:val="24"/>
          <w:szCs w:val="24"/>
        </w:rPr>
        <w:t xml:space="preserve"> </w:t>
      </w:r>
      <w:r>
        <w:rPr>
          <w:sz w:val="24"/>
          <w:szCs w:val="24"/>
        </w:rPr>
        <w:t>(i.e., nudge campaigns)</w:t>
      </w:r>
    </w:p>
    <w:p w14:paraId="62583FDF" w14:textId="4781082D" w:rsidR="007624CD" w:rsidRDefault="007624CD" w:rsidP="0045070A">
      <w:pPr>
        <w:pStyle w:val="ListParagraph"/>
        <w:numPr>
          <w:ilvl w:val="0"/>
          <w:numId w:val="4"/>
        </w:numPr>
        <w:spacing w:after="120"/>
        <w:ind w:left="1620"/>
        <w:rPr>
          <w:sz w:val="24"/>
          <w:szCs w:val="24"/>
        </w:rPr>
      </w:pPr>
      <w:r>
        <w:rPr>
          <w:sz w:val="24"/>
          <w:szCs w:val="24"/>
        </w:rPr>
        <w:t>Design, p</w:t>
      </w:r>
      <w:r w:rsidRPr="00B849B8">
        <w:rPr>
          <w:sz w:val="24"/>
          <w:szCs w:val="24"/>
        </w:rPr>
        <w:t>ilot</w:t>
      </w:r>
      <w:r>
        <w:rPr>
          <w:sz w:val="24"/>
          <w:szCs w:val="24"/>
        </w:rPr>
        <w:t>,</w:t>
      </w:r>
      <w:r w:rsidRPr="00B849B8">
        <w:rPr>
          <w:sz w:val="24"/>
          <w:szCs w:val="24"/>
        </w:rPr>
        <w:t xml:space="preserve"> and fund </w:t>
      </w:r>
      <w:r>
        <w:rPr>
          <w:sz w:val="24"/>
          <w:szCs w:val="24"/>
        </w:rPr>
        <w:t>analysis coupled with interventions designed</w:t>
      </w:r>
      <w:r w:rsidRPr="00B849B8">
        <w:rPr>
          <w:sz w:val="24"/>
          <w:szCs w:val="24"/>
        </w:rPr>
        <w:t xml:space="preserve"> to </w:t>
      </w:r>
      <w:r>
        <w:rPr>
          <w:sz w:val="24"/>
          <w:szCs w:val="24"/>
        </w:rPr>
        <w:t>increase student retention and improve</w:t>
      </w:r>
      <w:r w:rsidRPr="00B849B8">
        <w:rPr>
          <w:sz w:val="24"/>
          <w:szCs w:val="24"/>
        </w:rPr>
        <w:t xml:space="preserve"> student outcomes in foundational</w:t>
      </w:r>
      <w:r>
        <w:rPr>
          <w:sz w:val="24"/>
          <w:szCs w:val="24"/>
        </w:rPr>
        <w:t xml:space="preserve"> math courses and</w:t>
      </w:r>
      <w:r w:rsidRPr="00B849B8">
        <w:rPr>
          <w:sz w:val="24"/>
          <w:szCs w:val="24"/>
        </w:rPr>
        <w:t xml:space="preserve"> non-STEM quantitative courses</w:t>
      </w:r>
      <w:r>
        <w:rPr>
          <w:sz w:val="24"/>
          <w:szCs w:val="24"/>
        </w:rPr>
        <w:t>.  Examples include:</w:t>
      </w:r>
    </w:p>
    <w:p w14:paraId="6E972BD2" w14:textId="7DEC78AD" w:rsidR="007624CD" w:rsidRDefault="007624CD" w:rsidP="0045070A">
      <w:pPr>
        <w:pStyle w:val="ListParagraph"/>
        <w:numPr>
          <w:ilvl w:val="1"/>
          <w:numId w:val="4"/>
        </w:numPr>
        <w:spacing w:after="120"/>
        <w:rPr>
          <w:sz w:val="24"/>
          <w:szCs w:val="24"/>
        </w:rPr>
      </w:pPr>
      <w:r>
        <w:rPr>
          <w:sz w:val="24"/>
          <w:szCs w:val="24"/>
        </w:rPr>
        <w:t xml:space="preserve">A foundational math course tutoring campaign that approximately doubled early semester usage among course repeaters relative to the previous year.  Early responders to the nudge exhibited a DFW rate (i.e., the proportion of students with grades below “C”) approximately </w:t>
      </w:r>
      <w:r w:rsidR="00895659">
        <w:rPr>
          <w:sz w:val="24"/>
          <w:szCs w:val="24"/>
        </w:rPr>
        <w:t>1</w:t>
      </w:r>
      <w:r>
        <w:rPr>
          <w:sz w:val="24"/>
          <w:szCs w:val="24"/>
        </w:rPr>
        <w:t>5 percentage points lower than the untreated group</w:t>
      </w:r>
    </w:p>
    <w:p w14:paraId="7BA09C5C" w14:textId="2E128559" w:rsidR="00F119CD" w:rsidRPr="00F119CD" w:rsidRDefault="007624CD" w:rsidP="00F119CD">
      <w:pPr>
        <w:pStyle w:val="ListParagraph"/>
        <w:numPr>
          <w:ilvl w:val="1"/>
          <w:numId w:val="4"/>
        </w:numPr>
        <w:spacing w:after="120"/>
        <w:rPr>
          <w:sz w:val="24"/>
          <w:szCs w:val="24"/>
        </w:rPr>
      </w:pPr>
      <w:r>
        <w:rPr>
          <w:sz w:val="24"/>
          <w:szCs w:val="24"/>
        </w:rPr>
        <w:t>An Introductory Accounting supplemental-instruction campaign (a low success-rate course) that lead to intervention usage rates approximately double that of foundational math tutoring and a DFW rate among treated students approximately one-third as large as the untreated group</w:t>
      </w:r>
    </w:p>
    <w:p w14:paraId="16C78D19" w14:textId="77777777" w:rsidR="000D7A5B" w:rsidRDefault="000D7A5B" w:rsidP="000D7A5B">
      <w:pPr>
        <w:spacing w:after="120"/>
        <w:ind w:left="2160" w:hanging="1440"/>
        <w:rPr>
          <w:sz w:val="24"/>
        </w:rPr>
      </w:pPr>
      <w:r>
        <w:rPr>
          <w:sz w:val="24"/>
        </w:rPr>
        <w:t>2015-2016</w:t>
      </w:r>
      <w:r>
        <w:rPr>
          <w:sz w:val="24"/>
        </w:rPr>
        <w:tab/>
        <w:t>President of the Board of Directors, Hope Forward (formerly the Maryland Foster Youth Resource Center)</w:t>
      </w:r>
    </w:p>
    <w:p w14:paraId="007CC423" w14:textId="5D651901" w:rsidR="000D7A5B" w:rsidRPr="00212172" w:rsidRDefault="000D7A5B" w:rsidP="0045070A">
      <w:pPr>
        <w:pStyle w:val="ListParagraph"/>
        <w:numPr>
          <w:ilvl w:val="0"/>
          <w:numId w:val="6"/>
        </w:numPr>
        <w:spacing w:after="120"/>
        <w:ind w:left="1620"/>
        <w:rPr>
          <w:sz w:val="24"/>
          <w:szCs w:val="24"/>
        </w:rPr>
      </w:pPr>
      <w:r>
        <w:rPr>
          <w:sz w:val="24"/>
        </w:rPr>
        <w:t>Rapidly d</w:t>
      </w:r>
      <w:r w:rsidRPr="00B849B8">
        <w:rPr>
          <w:sz w:val="24"/>
        </w:rPr>
        <w:t>eveloped and implemented cost containment policies during</w:t>
      </w:r>
      <w:r>
        <w:rPr>
          <w:sz w:val="24"/>
        </w:rPr>
        <w:t xml:space="preserve"> a period of financial exigency.  </w:t>
      </w:r>
      <w:r w:rsidR="004D7713">
        <w:rPr>
          <w:sz w:val="24"/>
        </w:rPr>
        <w:t>Assumed</w:t>
      </w:r>
      <w:r w:rsidR="003F047F">
        <w:rPr>
          <w:sz w:val="24"/>
        </w:rPr>
        <w:t xml:space="preserve"> the role during</w:t>
      </w:r>
      <w:r>
        <w:rPr>
          <w:sz w:val="24"/>
        </w:rPr>
        <w:t xml:space="preserve"> a period of core business upheaval and legal uncertainty</w:t>
      </w:r>
      <w:r w:rsidRPr="00B849B8">
        <w:rPr>
          <w:sz w:val="24"/>
        </w:rPr>
        <w:t xml:space="preserve">  </w:t>
      </w:r>
    </w:p>
    <w:p w14:paraId="4D7D3434" w14:textId="77777777" w:rsidR="000D7A5B" w:rsidRPr="00212172" w:rsidRDefault="000D7A5B" w:rsidP="0045070A">
      <w:pPr>
        <w:pStyle w:val="ListParagraph"/>
        <w:numPr>
          <w:ilvl w:val="0"/>
          <w:numId w:val="6"/>
        </w:numPr>
        <w:spacing w:after="120"/>
        <w:ind w:left="1620"/>
        <w:rPr>
          <w:sz w:val="24"/>
          <w:szCs w:val="24"/>
        </w:rPr>
      </w:pPr>
      <w:r w:rsidRPr="00B849B8">
        <w:rPr>
          <w:sz w:val="24"/>
        </w:rPr>
        <w:t>Developed effective policies to support programs and maintain services to transitional foster youth during the</w:t>
      </w:r>
      <w:r>
        <w:rPr>
          <w:sz w:val="24"/>
        </w:rPr>
        <w:t xml:space="preserve"> search for a strategic partner</w:t>
      </w:r>
      <w:r w:rsidRPr="00B849B8">
        <w:rPr>
          <w:sz w:val="24"/>
        </w:rPr>
        <w:t xml:space="preserve">  </w:t>
      </w:r>
    </w:p>
    <w:p w14:paraId="57487F4A" w14:textId="77777777" w:rsidR="000D7A5B" w:rsidRPr="00B849B8" w:rsidRDefault="000D7A5B" w:rsidP="0045070A">
      <w:pPr>
        <w:pStyle w:val="ListParagraph"/>
        <w:numPr>
          <w:ilvl w:val="0"/>
          <w:numId w:val="6"/>
        </w:numPr>
        <w:spacing w:after="120"/>
        <w:ind w:left="1620"/>
        <w:rPr>
          <w:sz w:val="24"/>
          <w:szCs w:val="24"/>
        </w:rPr>
      </w:pPr>
      <w:r w:rsidRPr="00B849B8">
        <w:rPr>
          <w:sz w:val="24"/>
        </w:rPr>
        <w:t xml:space="preserve">Negotiated and managed the absorption of the organization into large strategic partner that enhanced services to transitioning foster youth by providing workforce skills in </w:t>
      </w:r>
      <w:r>
        <w:rPr>
          <w:sz w:val="24"/>
        </w:rPr>
        <w:t>addition to emergency services</w:t>
      </w:r>
    </w:p>
    <w:p w14:paraId="1CFC8B9F" w14:textId="5AB1D2E9" w:rsidR="007F3815" w:rsidRDefault="007F3815" w:rsidP="007F3815">
      <w:pPr>
        <w:spacing w:after="120"/>
        <w:ind w:left="2160" w:hanging="1440"/>
        <w:rPr>
          <w:sz w:val="24"/>
          <w:szCs w:val="24"/>
        </w:rPr>
      </w:pPr>
      <w:r>
        <w:rPr>
          <w:sz w:val="24"/>
        </w:rPr>
        <w:t>2014-</w:t>
      </w:r>
      <w:r w:rsidR="005E6F46">
        <w:rPr>
          <w:sz w:val="24"/>
        </w:rPr>
        <w:t>2016</w:t>
      </w:r>
      <w:r w:rsidR="005859BE">
        <w:rPr>
          <w:sz w:val="24"/>
        </w:rPr>
        <w:tab/>
      </w:r>
      <w:r>
        <w:rPr>
          <w:sz w:val="24"/>
        </w:rPr>
        <w:t xml:space="preserve">Co-Chair, </w:t>
      </w:r>
      <w:r w:rsidR="007F3567">
        <w:rPr>
          <w:sz w:val="24"/>
        </w:rPr>
        <w:t>University</w:t>
      </w:r>
      <w:r>
        <w:rPr>
          <w:sz w:val="24"/>
        </w:rPr>
        <w:t xml:space="preserve"> </w:t>
      </w:r>
      <w:r w:rsidR="00616D72">
        <w:rPr>
          <w:sz w:val="24"/>
          <w:szCs w:val="24"/>
        </w:rPr>
        <w:t>Middle States</w:t>
      </w:r>
      <w:r w:rsidR="00616D72">
        <w:rPr>
          <w:sz w:val="24"/>
        </w:rPr>
        <w:t xml:space="preserve"> </w:t>
      </w:r>
      <w:r w:rsidR="007F3567">
        <w:rPr>
          <w:sz w:val="24"/>
        </w:rPr>
        <w:t xml:space="preserve">Accreditation </w:t>
      </w:r>
      <w:r>
        <w:rPr>
          <w:sz w:val="24"/>
        </w:rPr>
        <w:t>Steering Committee</w:t>
      </w:r>
      <w:r w:rsidRPr="007053D5">
        <w:rPr>
          <w:sz w:val="24"/>
          <w:szCs w:val="24"/>
        </w:rPr>
        <w:t xml:space="preserve"> </w:t>
      </w:r>
    </w:p>
    <w:p w14:paraId="53A217BC" w14:textId="6A88E6E0" w:rsidR="00B849B8" w:rsidRDefault="00A422F8" w:rsidP="0045070A">
      <w:pPr>
        <w:pStyle w:val="ListParagraph"/>
        <w:numPr>
          <w:ilvl w:val="0"/>
          <w:numId w:val="5"/>
        </w:numPr>
        <w:spacing w:after="120"/>
        <w:ind w:left="1620"/>
        <w:rPr>
          <w:sz w:val="24"/>
          <w:szCs w:val="24"/>
        </w:rPr>
      </w:pPr>
      <w:r w:rsidRPr="00B849B8">
        <w:rPr>
          <w:sz w:val="24"/>
          <w:szCs w:val="24"/>
        </w:rPr>
        <w:t>O</w:t>
      </w:r>
      <w:r w:rsidR="002D67A9" w:rsidRPr="00B849B8">
        <w:rPr>
          <w:sz w:val="24"/>
          <w:szCs w:val="24"/>
        </w:rPr>
        <w:t>rganized, staffed, set strategy</w:t>
      </w:r>
      <w:r w:rsidR="007F3567" w:rsidRPr="00B849B8">
        <w:rPr>
          <w:sz w:val="24"/>
          <w:szCs w:val="24"/>
        </w:rPr>
        <w:t xml:space="preserve">, </w:t>
      </w:r>
      <w:r w:rsidR="000721FF">
        <w:rPr>
          <w:sz w:val="24"/>
          <w:szCs w:val="24"/>
        </w:rPr>
        <w:t xml:space="preserve">led, </w:t>
      </w:r>
      <w:r w:rsidR="007F3567" w:rsidRPr="00B849B8">
        <w:rPr>
          <w:sz w:val="24"/>
          <w:szCs w:val="24"/>
        </w:rPr>
        <w:t>and managed</w:t>
      </w:r>
      <w:r w:rsidR="002D67A9" w:rsidRPr="00B849B8">
        <w:rPr>
          <w:sz w:val="24"/>
          <w:szCs w:val="24"/>
        </w:rPr>
        <w:t xml:space="preserve"> </w:t>
      </w:r>
      <w:r w:rsidR="00D36350">
        <w:rPr>
          <w:sz w:val="24"/>
          <w:szCs w:val="24"/>
        </w:rPr>
        <w:t xml:space="preserve">all phases of </w:t>
      </w:r>
      <w:r w:rsidR="002D67A9" w:rsidRPr="00B849B8">
        <w:rPr>
          <w:sz w:val="24"/>
          <w:szCs w:val="24"/>
        </w:rPr>
        <w:t xml:space="preserve">the </w:t>
      </w:r>
      <w:r w:rsidR="00D36350">
        <w:rPr>
          <w:sz w:val="24"/>
          <w:szCs w:val="24"/>
        </w:rPr>
        <w:t xml:space="preserve">university’s </w:t>
      </w:r>
      <w:r w:rsidR="002D67A9" w:rsidRPr="00B849B8">
        <w:rPr>
          <w:sz w:val="24"/>
          <w:szCs w:val="24"/>
        </w:rPr>
        <w:t>decennial accreditation</w:t>
      </w:r>
      <w:r w:rsidR="00D36350">
        <w:rPr>
          <w:sz w:val="24"/>
          <w:szCs w:val="24"/>
        </w:rPr>
        <w:t xml:space="preserve"> process</w:t>
      </w:r>
      <w:r w:rsidR="008C15FA" w:rsidRPr="00B849B8">
        <w:rPr>
          <w:sz w:val="24"/>
          <w:szCs w:val="24"/>
        </w:rPr>
        <w:t xml:space="preserve">. </w:t>
      </w:r>
      <w:r w:rsidR="00F81E66" w:rsidRPr="00B849B8">
        <w:rPr>
          <w:sz w:val="24"/>
          <w:szCs w:val="24"/>
        </w:rPr>
        <w:t xml:space="preserve">The overall </w:t>
      </w:r>
      <w:r w:rsidR="006438C1">
        <w:rPr>
          <w:sz w:val="24"/>
          <w:szCs w:val="24"/>
        </w:rPr>
        <w:t>organization</w:t>
      </w:r>
      <w:r w:rsidR="00F81E66" w:rsidRPr="00B849B8">
        <w:rPr>
          <w:sz w:val="24"/>
          <w:szCs w:val="24"/>
        </w:rPr>
        <w:t xml:space="preserve"> involved </w:t>
      </w:r>
      <w:r w:rsidR="00616D72">
        <w:rPr>
          <w:sz w:val="24"/>
          <w:szCs w:val="24"/>
        </w:rPr>
        <w:t>eight</w:t>
      </w:r>
      <w:r w:rsidR="00F81E66" w:rsidRPr="00B849B8">
        <w:rPr>
          <w:sz w:val="24"/>
          <w:szCs w:val="24"/>
        </w:rPr>
        <w:t xml:space="preserve"> working </w:t>
      </w:r>
      <w:r w:rsidR="00F81E66" w:rsidRPr="00B849B8">
        <w:rPr>
          <w:sz w:val="24"/>
          <w:szCs w:val="24"/>
        </w:rPr>
        <w:lastRenderedPageBreak/>
        <w:t>groups, including a project management group, and the direct participa</w:t>
      </w:r>
      <w:r w:rsidR="00D36350">
        <w:rPr>
          <w:sz w:val="24"/>
          <w:szCs w:val="24"/>
        </w:rPr>
        <w:t>tion of approximately 75 people</w:t>
      </w:r>
      <w:r w:rsidR="00F81E66" w:rsidRPr="00B849B8">
        <w:rPr>
          <w:sz w:val="24"/>
          <w:szCs w:val="24"/>
        </w:rPr>
        <w:t xml:space="preserve">  </w:t>
      </w:r>
    </w:p>
    <w:p w14:paraId="4DBD9115" w14:textId="1B4D3240" w:rsidR="00F81E66" w:rsidRDefault="008C15FA" w:rsidP="0045070A">
      <w:pPr>
        <w:pStyle w:val="ListParagraph"/>
        <w:numPr>
          <w:ilvl w:val="0"/>
          <w:numId w:val="5"/>
        </w:numPr>
        <w:spacing w:after="120"/>
        <w:ind w:left="1620"/>
        <w:rPr>
          <w:sz w:val="24"/>
          <w:szCs w:val="24"/>
        </w:rPr>
      </w:pPr>
      <w:r w:rsidRPr="00B849B8">
        <w:rPr>
          <w:sz w:val="24"/>
          <w:szCs w:val="24"/>
        </w:rPr>
        <w:t>P</w:t>
      </w:r>
      <w:r w:rsidR="00407E8E" w:rsidRPr="00B849B8">
        <w:rPr>
          <w:sz w:val="24"/>
          <w:szCs w:val="24"/>
        </w:rPr>
        <w:t xml:space="preserve">rincipal author of the </w:t>
      </w:r>
      <w:r w:rsidR="00965F5C" w:rsidRPr="00B849B8">
        <w:rPr>
          <w:sz w:val="24"/>
          <w:szCs w:val="24"/>
        </w:rPr>
        <w:t>self-study</w:t>
      </w:r>
      <w:r w:rsidR="00407E8E" w:rsidRPr="00B849B8">
        <w:rPr>
          <w:sz w:val="24"/>
          <w:szCs w:val="24"/>
        </w:rPr>
        <w:t>’s chapter on mission and goals</w:t>
      </w:r>
      <w:r w:rsidR="00616D72">
        <w:rPr>
          <w:sz w:val="24"/>
          <w:szCs w:val="24"/>
        </w:rPr>
        <w:t xml:space="preserve"> and its concluding chapter</w:t>
      </w:r>
      <w:r w:rsidR="005949B3">
        <w:rPr>
          <w:sz w:val="24"/>
          <w:szCs w:val="24"/>
        </w:rPr>
        <w:t>,</w:t>
      </w:r>
      <w:r w:rsidR="00616D72">
        <w:rPr>
          <w:sz w:val="24"/>
          <w:szCs w:val="24"/>
        </w:rPr>
        <w:t xml:space="preserve"> and recommendations </w:t>
      </w:r>
      <w:r w:rsidR="002D67A9" w:rsidRPr="00B849B8">
        <w:rPr>
          <w:sz w:val="24"/>
          <w:szCs w:val="24"/>
        </w:rPr>
        <w:t xml:space="preserve"> </w:t>
      </w:r>
    </w:p>
    <w:p w14:paraId="1F8521D0" w14:textId="7553553F" w:rsidR="002D67A9" w:rsidRPr="00B849B8" w:rsidRDefault="00085C96" w:rsidP="0045070A">
      <w:pPr>
        <w:pStyle w:val="ListParagraph"/>
        <w:numPr>
          <w:ilvl w:val="0"/>
          <w:numId w:val="5"/>
        </w:numPr>
        <w:spacing w:after="120"/>
        <w:ind w:left="1620"/>
        <w:rPr>
          <w:sz w:val="24"/>
          <w:szCs w:val="24"/>
        </w:rPr>
      </w:pPr>
      <w:r w:rsidRPr="00B849B8">
        <w:rPr>
          <w:sz w:val="24"/>
          <w:szCs w:val="24"/>
        </w:rPr>
        <w:t>Positive result wit</w:t>
      </w:r>
      <w:r w:rsidR="00616D72">
        <w:rPr>
          <w:sz w:val="24"/>
          <w:szCs w:val="24"/>
        </w:rPr>
        <w:t>h no accreditor recommendations</w:t>
      </w:r>
    </w:p>
    <w:p w14:paraId="7A9FE64E" w14:textId="77777777" w:rsidR="00E9258E" w:rsidRDefault="00E9258E">
      <w:pPr>
        <w:rPr>
          <w:sz w:val="24"/>
          <w:szCs w:val="24"/>
        </w:rPr>
      </w:pPr>
      <w:r>
        <w:rPr>
          <w:sz w:val="24"/>
          <w:szCs w:val="24"/>
        </w:rPr>
        <w:br w:type="page"/>
      </w:r>
    </w:p>
    <w:p w14:paraId="584D1851" w14:textId="68C5782B" w:rsidR="005946F0" w:rsidRDefault="007F3815" w:rsidP="00A31D03">
      <w:pPr>
        <w:tabs>
          <w:tab w:val="left" w:pos="2160"/>
        </w:tabs>
        <w:spacing w:after="120"/>
        <w:ind w:left="2160" w:hanging="1440"/>
        <w:rPr>
          <w:sz w:val="24"/>
          <w:szCs w:val="24"/>
        </w:rPr>
      </w:pPr>
      <w:r w:rsidRPr="00A31D03">
        <w:rPr>
          <w:sz w:val="24"/>
          <w:szCs w:val="24"/>
        </w:rPr>
        <w:lastRenderedPageBreak/>
        <w:t>200</w:t>
      </w:r>
      <w:r w:rsidR="005946F0">
        <w:rPr>
          <w:sz w:val="24"/>
          <w:szCs w:val="24"/>
        </w:rPr>
        <w:t>8</w:t>
      </w:r>
      <w:r w:rsidRPr="00A31D03">
        <w:rPr>
          <w:sz w:val="24"/>
          <w:szCs w:val="24"/>
        </w:rPr>
        <w:t>-2014</w:t>
      </w:r>
      <w:r w:rsidRPr="00A31D03">
        <w:rPr>
          <w:sz w:val="24"/>
          <w:szCs w:val="24"/>
        </w:rPr>
        <w:tab/>
      </w:r>
      <w:r w:rsidR="005946F0" w:rsidRPr="00A31D03">
        <w:rPr>
          <w:sz w:val="24"/>
          <w:szCs w:val="24"/>
        </w:rPr>
        <w:t>Lead Financial Economist</w:t>
      </w:r>
      <w:r w:rsidR="005946F0">
        <w:rPr>
          <w:sz w:val="24"/>
          <w:szCs w:val="24"/>
        </w:rPr>
        <w:t xml:space="preserve">, </w:t>
      </w:r>
      <w:r w:rsidR="00EB5B76" w:rsidRPr="00A31D03">
        <w:rPr>
          <w:sz w:val="24"/>
          <w:szCs w:val="24"/>
        </w:rPr>
        <w:t>Federal Reserve Bank of Richmond</w:t>
      </w:r>
      <w:r w:rsidR="00EB5B76">
        <w:rPr>
          <w:sz w:val="24"/>
          <w:szCs w:val="24"/>
        </w:rPr>
        <w:t>,</w:t>
      </w:r>
      <w:r w:rsidR="00EB5B76" w:rsidRPr="00A31D03">
        <w:rPr>
          <w:sz w:val="24"/>
          <w:szCs w:val="24"/>
        </w:rPr>
        <w:t xml:space="preserve"> </w:t>
      </w:r>
      <w:r w:rsidR="00533676">
        <w:rPr>
          <w:sz w:val="24"/>
          <w:szCs w:val="24"/>
        </w:rPr>
        <w:t xml:space="preserve">and </w:t>
      </w:r>
    </w:p>
    <w:p w14:paraId="1EA04D69" w14:textId="51607066" w:rsidR="00A31D03" w:rsidRDefault="000773B9" w:rsidP="00A31D03">
      <w:pPr>
        <w:tabs>
          <w:tab w:val="left" w:pos="2160"/>
        </w:tabs>
        <w:spacing w:after="120"/>
        <w:ind w:left="2160" w:hanging="1440"/>
        <w:rPr>
          <w:sz w:val="24"/>
          <w:szCs w:val="24"/>
        </w:rPr>
      </w:pPr>
      <w:r>
        <w:rPr>
          <w:sz w:val="24"/>
          <w:szCs w:val="24"/>
        </w:rPr>
        <w:t>200</w:t>
      </w:r>
      <w:r w:rsidR="005946F0">
        <w:rPr>
          <w:sz w:val="24"/>
          <w:szCs w:val="24"/>
        </w:rPr>
        <w:t>6</w:t>
      </w:r>
      <w:r>
        <w:rPr>
          <w:sz w:val="24"/>
          <w:szCs w:val="24"/>
        </w:rPr>
        <w:t>-20</w:t>
      </w:r>
      <w:r w:rsidR="005946F0">
        <w:rPr>
          <w:sz w:val="24"/>
          <w:szCs w:val="24"/>
        </w:rPr>
        <w:t>08</w:t>
      </w:r>
      <w:r w:rsidR="005946F0">
        <w:rPr>
          <w:sz w:val="24"/>
          <w:szCs w:val="24"/>
        </w:rPr>
        <w:tab/>
      </w:r>
      <w:r w:rsidR="00B543E7" w:rsidRPr="00A31D03">
        <w:rPr>
          <w:sz w:val="24"/>
          <w:szCs w:val="24"/>
        </w:rPr>
        <w:t>Senior Financial Economist</w:t>
      </w:r>
      <w:r w:rsidR="005946F0">
        <w:rPr>
          <w:sz w:val="24"/>
          <w:szCs w:val="24"/>
        </w:rPr>
        <w:t>, Federal Reserve Bank of Richmond</w:t>
      </w:r>
      <w:r>
        <w:rPr>
          <w:sz w:val="24"/>
          <w:szCs w:val="24"/>
        </w:rPr>
        <w:t xml:space="preserve"> </w:t>
      </w:r>
    </w:p>
    <w:p w14:paraId="0DE7D6B1" w14:textId="2AAE69A4" w:rsidR="00212172" w:rsidRDefault="009C2F16" w:rsidP="0045070A">
      <w:pPr>
        <w:pStyle w:val="ListParagraph"/>
        <w:numPr>
          <w:ilvl w:val="0"/>
          <w:numId w:val="7"/>
        </w:numPr>
        <w:spacing w:after="120"/>
        <w:ind w:left="1620"/>
        <w:rPr>
          <w:sz w:val="24"/>
          <w:szCs w:val="24"/>
        </w:rPr>
      </w:pPr>
      <w:r w:rsidRPr="00212172">
        <w:rPr>
          <w:sz w:val="24"/>
          <w:szCs w:val="24"/>
        </w:rPr>
        <w:t>Functionally e</w:t>
      </w:r>
      <w:r w:rsidR="002D67A9" w:rsidRPr="00212172">
        <w:rPr>
          <w:sz w:val="24"/>
          <w:szCs w:val="24"/>
        </w:rPr>
        <w:t xml:space="preserve">quivalent </w:t>
      </w:r>
      <w:r w:rsidR="005E6F46" w:rsidRPr="00212172">
        <w:rPr>
          <w:sz w:val="24"/>
          <w:szCs w:val="24"/>
        </w:rPr>
        <w:t>to</w:t>
      </w:r>
      <w:r w:rsidR="002D67A9" w:rsidRPr="00212172">
        <w:rPr>
          <w:sz w:val="24"/>
          <w:szCs w:val="24"/>
        </w:rPr>
        <w:t xml:space="preserve"> </w:t>
      </w:r>
      <w:r w:rsidR="00D471BB" w:rsidRPr="00212172">
        <w:rPr>
          <w:sz w:val="24"/>
          <w:szCs w:val="24"/>
        </w:rPr>
        <w:t>a</w:t>
      </w:r>
      <w:r w:rsidR="002D67A9" w:rsidRPr="00212172">
        <w:rPr>
          <w:sz w:val="24"/>
          <w:szCs w:val="24"/>
        </w:rPr>
        <w:t xml:space="preserve"> </w:t>
      </w:r>
      <w:r w:rsidR="00D471BB" w:rsidRPr="00212172">
        <w:rPr>
          <w:sz w:val="24"/>
          <w:szCs w:val="24"/>
        </w:rPr>
        <w:t xml:space="preserve">chief economist </w:t>
      </w:r>
      <w:r w:rsidR="00A679ED">
        <w:rPr>
          <w:sz w:val="24"/>
          <w:szCs w:val="24"/>
        </w:rPr>
        <w:t>or</w:t>
      </w:r>
      <w:r w:rsidR="00653FB8" w:rsidRPr="00212172">
        <w:rPr>
          <w:sz w:val="24"/>
          <w:szCs w:val="24"/>
        </w:rPr>
        <w:t xml:space="preserve"> </w:t>
      </w:r>
      <w:r w:rsidR="00D471BB" w:rsidRPr="00212172">
        <w:rPr>
          <w:sz w:val="24"/>
          <w:szCs w:val="24"/>
        </w:rPr>
        <w:t>academic department chair</w:t>
      </w:r>
    </w:p>
    <w:p w14:paraId="214711B8" w14:textId="4FE1A0CC" w:rsidR="00D36350" w:rsidRDefault="00D36350" w:rsidP="0045070A">
      <w:pPr>
        <w:pStyle w:val="ListParagraph"/>
        <w:numPr>
          <w:ilvl w:val="0"/>
          <w:numId w:val="7"/>
        </w:numPr>
        <w:spacing w:after="120"/>
        <w:ind w:left="1620"/>
        <w:rPr>
          <w:sz w:val="24"/>
          <w:szCs w:val="24"/>
        </w:rPr>
      </w:pPr>
      <w:r>
        <w:rPr>
          <w:sz w:val="24"/>
          <w:szCs w:val="24"/>
        </w:rPr>
        <w:t>My c</w:t>
      </w:r>
      <w:r w:rsidR="00857A24" w:rsidRPr="00212172">
        <w:rPr>
          <w:sz w:val="24"/>
          <w:szCs w:val="24"/>
        </w:rPr>
        <w:t>harge was to</w:t>
      </w:r>
      <w:r w:rsidR="002D67A9" w:rsidRPr="00212172">
        <w:rPr>
          <w:sz w:val="24"/>
          <w:szCs w:val="24"/>
        </w:rPr>
        <w:t xml:space="preserve"> </w:t>
      </w:r>
      <w:r w:rsidRPr="00212172">
        <w:rPr>
          <w:sz w:val="24"/>
          <w:szCs w:val="24"/>
        </w:rPr>
        <w:t>set the organizational structure</w:t>
      </w:r>
      <w:r>
        <w:rPr>
          <w:sz w:val="24"/>
          <w:szCs w:val="24"/>
        </w:rPr>
        <w:t>,</w:t>
      </w:r>
      <w:r w:rsidRPr="00212172">
        <w:rPr>
          <w:sz w:val="24"/>
          <w:szCs w:val="24"/>
        </w:rPr>
        <w:t xml:space="preserve"> </w:t>
      </w:r>
      <w:r w:rsidR="002D67A9" w:rsidRPr="00212172">
        <w:rPr>
          <w:sz w:val="24"/>
          <w:szCs w:val="24"/>
        </w:rPr>
        <w:t>build</w:t>
      </w:r>
      <w:r w:rsidR="00304034" w:rsidRPr="00212172">
        <w:rPr>
          <w:sz w:val="24"/>
          <w:szCs w:val="24"/>
        </w:rPr>
        <w:t>,</w:t>
      </w:r>
      <w:r w:rsidR="00B543E7" w:rsidRPr="00212172">
        <w:rPr>
          <w:sz w:val="24"/>
          <w:szCs w:val="24"/>
        </w:rPr>
        <w:t xml:space="preserve"> </w:t>
      </w:r>
      <w:r w:rsidR="00A422F8" w:rsidRPr="00212172">
        <w:rPr>
          <w:sz w:val="24"/>
          <w:szCs w:val="24"/>
        </w:rPr>
        <w:t xml:space="preserve">manage, </w:t>
      </w:r>
      <w:r w:rsidR="00B543E7" w:rsidRPr="00212172">
        <w:rPr>
          <w:sz w:val="24"/>
          <w:szCs w:val="24"/>
        </w:rPr>
        <w:t xml:space="preserve">and </w:t>
      </w:r>
      <w:r>
        <w:rPr>
          <w:sz w:val="24"/>
          <w:szCs w:val="24"/>
        </w:rPr>
        <w:t xml:space="preserve">determine the </w:t>
      </w:r>
      <w:r w:rsidR="00E60AC6" w:rsidRPr="00212172">
        <w:rPr>
          <w:sz w:val="24"/>
          <w:szCs w:val="24"/>
        </w:rPr>
        <w:t>research</w:t>
      </w:r>
      <w:r w:rsidR="002D67A9" w:rsidRPr="00212172">
        <w:rPr>
          <w:sz w:val="24"/>
          <w:szCs w:val="24"/>
        </w:rPr>
        <w:t xml:space="preserve"> </w:t>
      </w:r>
      <w:r>
        <w:rPr>
          <w:sz w:val="24"/>
          <w:szCs w:val="24"/>
        </w:rPr>
        <w:t>priorities</w:t>
      </w:r>
      <w:r w:rsidR="002D67A9" w:rsidRPr="00212172">
        <w:rPr>
          <w:sz w:val="24"/>
          <w:szCs w:val="24"/>
        </w:rPr>
        <w:t xml:space="preserve"> of </w:t>
      </w:r>
      <w:r w:rsidR="00B543E7" w:rsidRPr="00212172">
        <w:rPr>
          <w:sz w:val="24"/>
          <w:szCs w:val="24"/>
        </w:rPr>
        <w:t xml:space="preserve">an </w:t>
      </w:r>
      <w:r w:rsidR="002D67A9" w:rsidRPr="00212172">
        <w:rPr>
          <w:sz w:val="24"/>
          <w:szCs w:val="24"/>
        </w:rPr>
        <w:t xml:space="preserve">“emerging risk group” </w:t>
      </w:r>
      <w:r w:rsidR="005946F0">
        <w:rPr>
          <w:sz w:val="24"/>
          <w:szCs w:val="24"/>
        </w:rPr>
        <w:t xml:space="preserve">within Banking Supervision and Regulation </w:t>
      </w:r>
      <w:r w:rsidR="002D67A9" w:rsidRPr="00212172">
        <w:rPr>
          <w:sz w:val="24"/>
          <w:szCs w:val="24"/>
        </w:rPr>
        <w:t>that ma</w:t>
      </w:r>
      <w:r w:rsidR="00B543E7" w:rsidRPr="00212172">
        <w:rPr>
          <w:sz w:val="24"/>
          <w:szCs w:val="24"/>
        </w:rPr>
        <w:t>d</w:t>
      </w:r>
      <w:r w:rsidR="002D67A9" w:rsidRPr="00212172">
        <w:rPr>
          <w:sz w:val="24"/>
          <w:szCs w:val="24"/>
        </w:rPr>
        <w:t xml:space="preserve">e policy recommendations to the </w:t>
      </w:r>
      <w:r w:rsidR="00B543E7" w:rsidRPr="00212172">
        <w:rPr>
          <w:sz w:val="24"/>
          <w:szCs w:val="24"/>
        </w:rPr>
        <w:t>leadership</w:t>
      </w:r>
      <w:r w:rsidR="002D67A9" w:rsidRPr="00212172">
        <w:rPr>
          <w:sz w:val="24"/>
          <w:szCs w:val="24"/>
        </w:rPr>
        <w:t xml:space="preserve"> of Banking Supervision and the President of the Federal Reser</w:t>
      </w:r>
      <w:r w:rsidR="00B543E7" w:rsidRPr="00212172">
        <w:rPr>
          <w:sz w:val="24"/>
          <w:szCs w:val="24"/>
        </w:rPr>
        <w:t>ve Bank of Richmond</w:t>
      </w:r>
      <w:r w:rsidR="002D67A9" w:rsidRPr="00212172">
        <w:rPr>
          <w:sz w:val="24"/>
          <w:szCs w:val="24"/>
        </w:rPr>
        <w:t xml:space="preserve"> during the financial crisis.  </w:t>
      </w:r>
      <w:r w:rsidR="008C15FA" w:rsidRPr="00212172">
        <w:rPr>
          <w:sz w:val="24"/>
          <w:szCs w:val="24"/>
        </w:rPr>
        <w:t>T</w:t>
      </w:r>
      <w:r w:rsidR="002D67A9" w:rsidRPr="00212172">
        <w:rPr>
          <w:sz w:val="24"/>
          <w:szCs w:val="24"/>
        </w:rPr>
        <w:t xml:space="preserve">his group grew </w:t>
      </w:r>
      <w:r w:rsidR="00DA0988">
        <w:rPr>
          <w:sz w:val="24"/>
          <w:szCs w:val="24"/>
        </w:rPr>
        <w:t xml:space="preserve">from </w:t>
      </w:r>
      <w:r w:rsidR="00616D72">
        <w:rPr>
          <w:sz w:val="24"/>
          <w:szCs w:val="24"/>
        </w:rPr>
        <w:t>zero to nine</w:t>
      </w:r>
      <w:r w:rsidR="002D67A9" w:rsidRPr="00212172">
        <w:rPr>
          <w:sz w:val="24"/>
          <w:szCs w:val="24"/>
        </w:rPr>
        <w:t xml:space="preserve"> economists and quantitative analysts spread over four cities</w:t>
      </w:r>
      <w:r w:rsidR="000735D4" w:rsidRPr="00212172">
        <w:rPr>
          <w:sz w:val="24"/>
          <w:szCs w:val="24"/>
        </w:rPr>
        <w:t xml:space="preserve">  </w:t>
      </w:r>
      <w:r w:rsidR="00A3576A" w:rsidRPr="00212172">
        <w:rPr>
          <w:sz w:val="24"/>
          <w:szCs w:val="24"/>
        </w:rPr>
        <w:t xml:space="preserve"> </w:t>
      </w:r>
    </w:p>
    <w:p w14:paraId="06C6894B" w14:textId="793077CA" w:rsidR="00A31D03" w:rsidRDefault="000735D4" w:rsidP="0045070A">
      <w:pPr>
        <w:pStyle w:val="ListParagraph"/>
        <w:numPr>
          <w:ilvl w:val="0"/>
          <w:numId w:val="7"/>
        </w:numPr>
        <w:spacing w:after="120"/>
        <w:ind w:left="1620"/>
        <w:rPr>
          <w:sz w:val="24"/>
          <w:szCs w:val="24"/>
        </w:rPr>
      </w:pPr>
      <w:r w:rsidRPr="00212172">
        <w:rPr>
          <w:sz w:val="24"/>
          <w:szCs w:val="24"/>
        </w:rPr>
        <w:t>D</w:t>
      </w:r>
      <w:r w:rsidR="00A3576A" w:rsidRPr="00212172">
        <w:rPr>
          <w:sz w:val="24"/>
          <w:szCs w:val="24"/>
        </w:rPr>
        <w:t xml:space="preserve">eveloped a communications strategy that </w:t>
      </w:r>
      <w:r w:rsidR="0007191A">
        <w:rPr>
          <w:sz w:val="24"/>
          <w:szCs w:val="24"/>
        </w:rPr>
        <w:t>prioritized</w:t>
      </w:r>
      <w:r w:rsidR="00D36350">
        <w:rPr>
          <w:sz w:val="24"/>
          <w:szCs w:val="24"/>
        </w:rPr>
        <w:t xml:space="preserve"> and </w:t>
      </w:r>
      <w:r w:rsidR="00A3576A" w:rsidRPr="00212172">
        <w:rPr>
          <w:sz w:val="24"/>
          <w:szCs w:val="24"/>
        </w:rPr>
        <w:t>distributed analysis and insights through the Federal Reserve System</w:t>
      </w:r>
      <w:r w:rsidR="00D36350">
        <w:rPr>
          <w:sz w:val="24"/>
          <w:szCs w:val="24"/>
        </w:rPr>
        <w:t xml:space="preserve">.  Created three products, one with a daily production cycle </w:t>
      </w:r>
      <w:r w:rsidR="0007191A">
        <w:rPr>
          <w:sz w:val="24"/>
          <w:szCs w:val="24"/>
        </w:rPr>
        <w:t>that provided</w:t>
      </w:r>
      <w:r w:rsidR="00D36350">
        <w:rPr>
          <w:sz w:val="24"/>
          <w:szCs w:val="24"/>
        </w:rPr>
        <w:t xml:space="preserve"> </w:t>
      </w:r>
      <w:r w:rsidR="00A9292B">
        <w:rPr>
          <w:sz w:val="24"/>
          <w:szCs w:val="24"/>
        </w:rPr>
        <w:t xml:space="preserve">a dashboard of risk indicators </w:t>
      </w:r>
      <w:r w:rsidR="0007191A">
        <w:rPr>
          <w:sz w:val="24"/>
          <w:szCs w:val="24"/>
        </w:rPr>
        <w:t>and</w:t>
      </w:r>
      <w:r w:rsidR="00A9292B">
        <w:rPr>
          <w:sz w:val="24"/>
          <w:szCs w:val="24"/>
        </w:rPr>
        <w:t xml:space="preserve"> analysis</w:t>
      </w:r>
      <w:r w:rsidR="00D36350">
        <w:rPr>
          <w:sz w:val="24"/>
          <w:szCs w:val="24"/>
        </w:rPr>
        <w:t xml:space="preserve"> </w:t>
      </w:r>
      <w:r w:rsidR="0007191A">
        <w:rPr>
          <w:sz w:val="24"/>
          <w:szCs w:val="24"/>
        </w:rPr>
        <w:t>to senior regulator</w:t>
      </w:r>
      <w:r w:rsidR="00B97E2E">
        <w:rPr>
          <w:sz w:val="24"/>
          <w:szCs w:val="24"/>
        </w:rPr>
        <w:t>y</w:t>
      </w:r>
      <w:r w:rsidR="0007191A">
        <w:rPr>
          <w:sz w:val="24"/>
          <w:szCs w:val="24"/>
        </w:rPr>
        <w:t xml:space="preserve"> officials during the most acute phase of the financial crisis</w:t>
      </w:r>
    </w:p>
    <w:p w14:paraId="00177426" w14:textId="3C2A6D68" w:rsidR="00D471BB" w:rsidRDefault="00D471BB" w:rsidP="0045070A">
      <w:pPr>
        <w:pStyle w:val="ListParagraph"/>
        <w:numPr>
          <w:ilvl w:val="0"/>
          <w:numId w:val="7"/>
        </w:numPr>
        <w:spacing w:after="120"/>
        <w:ind w:left="1620"/>
        <w:rPr>
          <w:sz w:val="24"/>
          <w:szCs w:val="24"/>
        </w:rPr>
      </w:pPr>
      <w:r>
        <w:rPr>
          <w:sz w:val="24"/>
          <w:szCs w:val="24"/>
        </w:rPr>
        <w:t>Represented the Bank to professional and academic groups, nationally and internationally, and to the public, to explain the crisis and emerging and exigent risk factors, Bank and regulatory responses to them, and current and prospective macroeconomic conditions</w:t>
      </w:r>
    </w:p>
    <w:p w14:paraId="3DBC5CD4" w14:textId="15E92C67" w:rsidR="00D36350" w:rsidRPr="00212172" w:rsidRDefault="00DA0988" w:rsidP="0045070A">
      <w:pPr>
        <w:pStyle w:val="ListParagraph"/>
        <w:numPr>
          <w:ilvl w:val="0"/>
          <w:numId w:val="7"/>
        </w:numPr>
        <w:spacing w:after="120"/>
        <w:ind w:left="1620"/>
        <w:rPr>
          <w:sz w:val="24"/>
          <w:szCs w:val="24"/>
        </w:rPr>
      </w:pPr>
      <w:r>
        <w:rPr>
          <w:sz w:val="24"/>
          <w:szCs w:val="24"/>
        </w:rPr>
        <w:t xml:space="preserve">Served as </w:t>
      </w:r>
      <w:r w:rsidR="00D36350">
        <w:rPr>
          <w:sz w:val="24"/>
          <w:szCs w:val="24"/>
        </w:rPr>
        <w:t xml:space="preserve">Vice Chair of the </w:t>
      </w:r>
      <w:r w:rsidR="000D7A5B">
        <w:rPr>
          <w:sz w:val="24"/>
          <w:szCs w:val="24"/>
        </w:rPr>
        <w:t xml:space="preserve">Richmond </w:t>
      </w:r>
      <w:r w:rsidR="00D36350">
        <w:rPr>
          <w:sz w:val="24"/>
          <w:szCs w:val="24"/>
        </w:rPr>
        <w:t>Reserve Bank’s Risk Prioritization Committee</w:t>
      </w:r>
      <w:r w:rsidR="00A9292B">
        <w:rPr>
          <w:sz w:val="24"/>
          <w:szCs w:val="24"/>
        </w:rPr>
        <w:t>.  Advised the bank president</w:t>
      </w:r>
      <w:r w:rsidR="001C1FBE">
        <w:rPr>
          <w:sz w:val="24"/>
          <w:szCs w:val="24"/>
        </w:rPr>
        <w:t xml:space="preserve"> and the head of supervision</w:t>
      </w:r>
      <w:r w:rsidR="00A9292B">
        <w:rPr>
          <w:sz w:val="24"/>
          <w:szCs w:val="24"/>
        </w:rPr>
        <w:t xml:space="preserve"> on financial market conditions</w:t>
      </w:r>
      <w:r w:rsidR="00A679ED">
        <w:rPr>
          <w:sz w:val="24"/>
          <w:szCs w:val="24"/>
        </w:rPr>
        <w:t>, spillovers,</w:t>
      </w:r>
      <w:r w:rsidR="00A9292B">
        <w:rPr>
          <w:sz w:val="24"/>
          <w:szCs w:val="24"/>
        </w:rPr>
        <w:t xml:space="preserve"> and the impact of proposed regulatory policies during the financial crisis and </w:t>
      </w:r>
      <w:r w:rsidR="00DD1BC1">
        <w:rPr>
          <w:sz w:val="24"/>
          <w:szCs w:val="24"/>
        </w:rPr>
        <w:t>the associated economic contraction</w:t>
      </w:r>
    </w:p>
    <w:p w14:paraId="098DB50D" w14:textId="0677F183" w:rsidR="00A31D03" w:rsidRDefault="00A31D03" w:rsidP="00A31D03">
      <w:pPr>
        <w:tabs>
          <w:tab w:val="left" w:pos="2160"/>
        </w:tabs>
        <w:spacing w:after="120"/>
        <w:ind w:left="2160" w:hanging="1440"/>
        <w:rPr>
          <w:sz w:val="24"/>
          <w:szCs w:val="24"/>
        </w:rPr>
      </w:pPr>
      <w:r>
        <w:rPr>
          <w:sz w:val="24"/>
        </w:rPr>
        <w:t>2004-2005</w:t>
      </w:r>
      <w:r w:rsidR="007F3815">
        <w:rPr>
          <w:sz w:val="24"/>
        </w:rPr>
        <w:tab/>
        <w:t xml:space="preserve">President, </w:t>
      </w:r>
      <w:r w:rsidR="00A9292B">
        <w:rPr>
          <w:sz w:val="24"/>
        </w:rPr>
        <w:t xml:space="preserve">UMBC </w:t>
      </w:r>
      <w:r w:rsidR="007F3815">
        <w:rPr>
          <w:sz w:val="24"/>
        </w:rPr>
        <w:t>Faculty Senate</w:t>
      </w:r>
    </w:p>
    <w:p w14:paraId="5968B669" w14:textId="7A53569E" w:rsidR="003D4E5C" w:rsidRPr="008300BF" w:rsidRDefault="003D4E5C" w:rsidP="0045070A">
      <w:pPr>
        <w:pStyle w:val="ListParagraph"/>
        <w:numPr>
          <w:ilvl w:val="0"/>
          <w:numId w:val="8"/>
        </w:numPr>
        <w:ind w:left="1620"/>
        <w:rPr>
          <w:sz w:val="24"/>
        </w:rPr>
      </w:pPr>
      <w:r w:rsidRPr="009D18E0">
        <w:rPr>
          <w:sz w:val="24"/>
        </w:rPr>
        <w:t xml:space="preserve">Served as an active participant of the president’s cabinet and on approximately a dozen university-wide committees including budget, strategic planning, and accreditation. </w:t>
      </w:r>
      <w:r w:rsidR="005949B3">
        <w:rPr>
          <w:sz w:val="24"/>
        </w:rPr>
        <w:t>(</w:t>
      </w:r>
      <w:r w:rsidR="005949B3" w:rsidRPr="009D18E0">
        <w:rPr>
          <w:sz w:val="24"/>
        </w:rPr>
        <w:t xml:space="preserve">UMBC has a </w:t>
      </w:r>
      <w:r w:rsidR="005949B3">
        <w:rPr>
          <w:sz w:val="24"/>
        </w:rPr>
        <w:t xml:space="preserve">very </w:t>
      </w:r>
      <w:r w:rsidR="005949B3" w:rsidRPr="009D18E0">
        <w:rPr>
          <w:sz w:val="24"/>
        </w:rPr>
        <w:t>strong shared-</w:t>
      </w:r>
      <w:r w:rsidR="005949B3">
        <w:rPr>
          <w:sz w:val="24"/>
        </w:rPr>
        <w:t>governance process.)</w:t>
      </w:r>
    </w:p>
    <w:p w14:paraId="277FDAEE" w14:textId="1FA9B465" w:rsidR="009D18E0" w:rsidRDefault="009304FF" w:rsidP="0045070A">
      <w:pPr>
        <w:pStyle w:val="ListParagraph"/>
        <w:numPr>
          <w:ilvl w:val="0"/>
          <w:numId w:val="8"/>
        </w:numPr>
        <w:ind w:left="1620"/>
        <w:rPr>
          <w:sz w:val="24"/>
        </w:rPr>
      </w:pPr>
      <w:r w:rsidRPr="009D18E0">
        <w:rPr>
          <w:sz w:val="24"/>
        </w:rPr>
        <w:t>C</w:t>
      </w:r>
      <w:r w:rsidR="007F3815" w:rsidRPr="009D18E0">
        <w:rPr>
          <w:sz w:val="24"/>
        </w:rPr>
        <w:t xml:space="preserve">oordinated and </w:t>
      </w:r>
      <w:r w:rsidR="003B0F01">
        <w:rPr>
          <w:sz w:val="24"/>
        </w:rPr>
        <w:t>led</w:t>
      </w:r>
      <w:r w:rsidR="00B543E7" w:rsidRPr="009D18E0">
        <w:rPr>
          <w:sz w:val="24"/>
        </w:rPr>
        <w:t xml:space="preserve"> the</w:t>
      </w:r>
      <w:r w:rsidR="007F3815" w:rsidRPr="009D18E0">
        <w:rPr>
          <w:sz w:val="24"/>
        </w:rPr>
        <w:t xml:space="preserve"> </w:t>
      </w:r>
      <w:r w:rsidR="00965F5C" w:rsidRPr="009D18E0">
        <w:rPr>
          <w:sz w:val="24"/>
        </w:rPr>
        <w:t>S</w:t>
      </w:r>
      <w:r w:rsidR="007F3815" w:rsidRPr="009D18E0">
        <w:rPr>
          <w:sz w:val="24"/>
        </w:rPr>
        <w:t>enate</w:t>
      </w:r>
      <w:r w:rsidR="00304034" w:rsidRPr="009D18E0">
        <w:rPr>
          <w:sz w:val="24"/>
        </w:rPr>
        <w:t xml:space="preserve"> during a period of budgetary strain and reorganizati</w:t>
      </w:r>
      <w:r w:rsidR="00C045E7">
        <w:rPr>
          <w:sz w:val="24"/>
        </w:rPr>
        <w:t>on of the university’s colleges</w:t>
      </w:r>
      <w:r w:rsidR="00304034" w:rsidRPr="009D18E0">
        <w:rPr>
          <w:sz w:val="24"/>
        </w:rPr>
        <w:t xml:space="preserve">  </w:t>
      </w:r>
    </w:p>
    <w:p w14:paraId="67F4FF09" w14:textId="35A8EDE8" w:rsidR="00071994" w:rsidRDefault="00DA0988" w:rsidP="0045070A">
      <w:pPr>
        <w:pStyle w:val="ListParagraph"/>
        <w:numPr>
          <w:ilvl w:val="1"/>
          <w:numId w:val="8"/>
        </w:numPr>
        <w:rPr>
          <w:sz w:val="24"/>
        </w:rPr>
      </w:pPr>
      <w:r>
        <w:rPr>
          <w:sz w:val="24"/>
        </w:rPr>
        <w:t xml:space="preserve">Constructed a set of </w:t>
      </w:r>
      <w:r w:rsidR="00071994">
        <w:rPr>
          <w:sz w:val="24"/>
        </w:rPr>
        <w:t>primers to help senators better understand technical budget issues (e.g., structural budget deficits, funding attached to vacant salary lines)</w:t>
      </w:r>
    </w:p>
    <w:p w14:paraId="286BC69B" w14:textId="4B540DBF" w:rsidR="00071994" w:rsidRDefault="00AB3934" w:rsidP="0045070A">
      <w:pPr>
        <w:pStyle w:val="ListParagraph"/>
        <w:numPr>
          <w:ilvl w:val="1"/>
          <w:numId w:val="8"/>
        </w:numPr>
        <w:rPr>
          <w:sz w:val="24"/>
        </w:rPr>
      </w:pPr>
      <w:r>
        <w:rPr>
          <w:sz w:val="24"/>
        </w:rPr>
        <w:t xml:space="preserve">Employed rarely-used Senate processes to </w:t>
      </w:r>
      <w:r w:rsidR="00EB0DA0">
        <w:rPr>
          <w:sz w:val="24"/>
        </w:rPr>
        <w:t>e</w:t>
      </w:r>
      <w:r>
        <w:rPr>
          <w:sz w:val="24"/>
        </w:rPr>
        <w:t>nsure</w:t>
      </w:r>
      <w:r w:rsidR="00E23574">
        <w:rPr>
          <w:sz w:val="24"/>
        </w:rPr>
        <w:t xml:space="preserve"> </w:t>
      </w:r>
      <w:r w:rsidR="0008660C">
        <w:rPr>
          <w:sz w:val="24"/>
        </w:rPr>
        <w:t xml:space="preserve">that all </w:t>
      </w:r>
      <w:r w:rsidR="00E23574">
        <w:rPr>
          <w:sz w:val="24"/>
        </w:rPr>
        <w:t>academic departments and faculty had voice in the proposed reorganization of UMBC’s colleges</w:t>
      </w:r>
    </w:p>
    <w:p w14:paraId="401171E3" w14:textId="07B0A15E" w:rsidR="00E23574" w:rsidRPr="00006E0F" w:rsidRDefault="00E23574" w:rsidP="0045070A">
      <w:pPr>
        <w:pStyle w:val="ListParagraph"/>
        <w:numPr>
          <w:ilvl w:val="1"/>
          <w:numId w:val="8"/>
        </w:numPr>
        <w:rPr>
          <w:sz w:val="24"/>
        </w:rPr>
      </w:pPr>
      <w:r>
        <w:rPr>
          <w:sz w:val="24"/>
        </w:rPr>
        <w:t xml:space="preserve">Led and participated in discussions setting </w:t>
      </w:r>
      <w:r w:rsidR="003B4D14">
        <w:rPr>
          <w:sz w:val="24"/>
        </w:rPr>
        <w:t xml:space="preserve">salary </w:t>
      </w:r>
      <w:r w:rsidR="00A679ED">
        <w:rPr>
          <w:sz w:val="24"/>
        </w:rPr>
        <w:t xml:space="preserve">review processes and </w:t>
      </w:r>
      <w:r w:rsidR="003B4D14">
        <w:rPr>
          <w:sz w:val="24"/>
        </w:rPr>
        <w:t>guidelines</w:t>
      </w:r>
      <w:r>
        <w:rPr>
          <w:sz w:val="24"/>
        </w:rPr>
        <w:t xml:space="preserve"> for part-time faculty, </w:t>
      </w:r>
      <w:r w:rsidR="00A679ED">
        <w:rPr>
          <w:sz w:val="24"/>
        </w:rPr>
        <w:t xml:space="preserve">and </w:t>
      </w:r>
      <w:r>
        <w:rPr>
          <w:sz w:val="24"/>
        </w:rPr>
        <w:t xml:space="preserve">enhanced salary increments </w:t>
      </w:r>
      <w:r w:rsidR="0008660C">
        <w:rPr>
          <w:sz w:val="24"/>
        </w:rPr>
        <w:t>attached to the</w:t>
      </w:r>
      <w:r>
        <w:rPr>
          <w:sz w:val="24"/>
        </w:rPr>
        <w:t xml:space="preserve"> promotion of full-time and tenured faculty</w:t>
      </w:r>
    </w:p>
    <w:p w14:paraId="3C5F7CC0" w14:textId="44741505" w:rsidR="009D18E0" w:rsidRDefault="009304FF" w:rsidP="0045070A">
      <w:pPr>
        <w:pStyle w:val="ListParagraph"/>
        <w:numPr>
          <w:ilvl w:val="0"/>
          <w:numId w:val="8"/>
        </w:numPr>
        <w:ind w:left="1620"/>
        <w:rPr>
          <w:sz w:val="24"/>
        </w:rPr>
      </w:pPr>
      <w:r w:rsidRPr="009D18E0">
        <w:rPr>
          <w:sz w:val="24"/>
        </w:rPr>
        <w:t>C</w:t>
      </w:r>
      <w:r w:rsidR="007F3815" w:rsidRPr="009D18E0">
        <w:rPr>
          <w:sz w:val="24"/>
        </w:rPr>
        <w:t xml:space="preserve">oordinated the activities of more than </w:t>
      </w:r>
      <w:r w:rsidR="00AF03ED">
        <w:rPr>
          <w:sz w:val="24"/>
        </w:rPr>
        <w:t>nine</w:t>
      </w:r>
      <w:r w:rsidR="007F3815" w:rsidRPr="009D18E0">
        <w:rPr>
          <w:sz w:val="24"/>
        </w:rPr>
        <w:t xml:space="preserve"> standing and ad hoc </w:t>
      </w:r>
      <w:r w:rsidR="00F36AB4" w:rsidRPr="009D18E0">
        <w:rPr>
          <w:sz w:val="24"/>
        </w:rPr>
        <w:t>committees that</w:t>
      </w:r>
      <w:r w:rsidR="007F3815" w:rsidRPr="009D18E0">
        <w:rPr>
          <w:sz w:val="24"/>
        </w:rPr>
        <w:t xml:space="preserve"> involved </w:t>
      </w:r>
      <w:r w:rsidR="00A31D03" w:rsidRPr="009D18E0">
        <w:rPr>
          <w:sz w:val="24"/>
        </w:rPr>
        <w:t>more than</w:t>
      </w:r>
      <w:r w:rsidR="00132864">
        <w:rPr>
          <w:sz w:val="24"/>
        </w:rPr>
        <w:t xml:space="preserve"> 100 members of the community</w:t>
      </w:r>
      <w:r w:rsidR="007F3815" w:rsidRPr="009D18E0">
        <w:rPr>
          <w:sz w:val="24"/>
        </w:rPr>
        <w:t xml:space="preserve"> </w:t>
      </w:r>
    </w:p>
    <w:p w14:paraId="25D9961B" w14:textId="77777777" w:rsidR="001E2017" w:rsidRDefault="001E2017">
      <w:pPr>
        <w:rPr>
          <w:b/>
          <w:sz w:val="24"/>
          <w:szCs w:val="24"/>
          <w:u w:val="single"/>
        </w:rPr>
      </w:pPr>
      <w:r>
        <w:rPr>
          <w:szCs w:val="24"/>
        </w:rPr>
        <w:br w:type="page"/>
      </w:r>
    </w:p>
    <w:p w14:paraId="46CF171D" w14:textId="31E7D4C0" w:rsidR="00FD37E3" w:rsidRPr="007053D5" w:rsidRDefault="00FD37E3" w:rsidP="008300BF">
      <w:pPr>
        <w:pStyle w:val="Heading5"/>
        <w:spacing w:before="120"/>
        <w:rPr>
          <w:szCs w:val="24"/>
        </w:rPr>
      </w:pPr>
      <w:r w:rsidRPr="007053D5">
        <w:rPr>
          <w:szCs w:val="24"/>
        </w:rPr>
        <w:lastRenderedPageBreak/>
        <w:t>Experience in Higher Education</w:t>
      </w:r>
    </w:p>
    <w:p w14:paraId="11B67E64" w14:textId="2DBD3CAC" w:rsidR="003A3D5E" w:rsidRDefault="003A3D5E">
      <w:pPr>
        <w:tabs>
          <w:tab w:val="left" w:pos="2160"/>
        </w:tabs>
        <w:spacing w:after="120"/>
        <w:ind w:left="2160" w:hanging="1440"/>
        <w:rPr>
          <w:sz w:val="24"/>
          <w:szCs w:val="24"/>
        </w:rPr>
      </w:pPr>
      <w:r>
        <w:rPr>
          <w:sz w:val="24"/>
          <w:szCs w:val="24"/>
        </w:rPr>
        <w:t>2012-present</w:t>
      </w:r>
      <w:r>
        <w:rPr>
          <w:sz w:val="24"/>
          <w:szCs w:val="24"/>
        </w:rPr>
        <w:tab/>
      </w:r>
      <w:r w:rsidR="00C60D33">
        <w:rPr>
          <w:sz w:val="24"/>
          <w:szCs w:val="24"/>
        </w:rPr>
        <w:t xml:space="preserve">Professor of Economics and Public Policy, </w:t>
      </w:r>
      <w:r>
        <w:rPr>
          <w:sz w:val="24"/>
          <w:szCs w:val="24"/>
        </w:rPr>
        <w:t>University of Maryland,</w:t>
      </w:r>
      <w:r w:rsidR="00C60D33">
        <w:rPr>
          <w:sz w:val="24"/>
          <w:szCs w:val="24"/>
        </w:rPr>
        <w:t xml:space="preserve"> Baltimore County</w:t>
      </w:r>
      <w:r>
        <w:rPr>
          <w:sz w:val="24"/>
          <w:szCs w:val="24"/>
        </w:rPr>
        <w:t xml:space="preserve"> </w:t>
      </w:r>
    </w:p>
    <w:p w14:paraId="211B876A" w14:textId="77777777" w:rsidR="003F3DC0" w:rsidRPr="007053D5" w:rsidRDefault="003F3DC0" w:rsidP="003F3DC0">
      <w:pPr>
        <w:tabs>
          <w:tab w:val="left" w:pos="2160"/>
        </w:tabs>
        <w:spacing w:after="120"/>
        <w:ind w:left="2160" w:hanging="1440"/>
        <w:rPr>
          <w:sz w:val="24"/>
          <w:szCs w:val="24"/>
        </w:rPr>
      </w:pPr>
      <w:r w:rsidRPr="007053D5">
        <w:rPr>
          <w:sz w:val="24"/>
          <w:szCs w:val="24"/>
        </w:rPr>
        <w:t>2002-present</w:t>
      </w:r>
      <w:r w:rsidRPr="007053D5">
        <w:rPr>
          <w:sz w:val="24"/>
          <w:szCs w:val="24"/>
        </w:rPr>
        <w:tab/>
        <w:t>Faculty Associate, Maryland Institute for Policy Analysis and Research</w:t>
      </w:r>
    </w:p>
    <w:p w14:paraId="3826B31E" w14:textId="1EAB93C0" w:rsidR="002F1445" w:rsidRPr="007053D5" w:rsidRDefault="002F1445">
      <w:pPr>
        <w:tabs>
          <w:tab w:val="left" w:pos="2160"/>
        </w:tabs>
        <w:spacing w:after="120"/>
        <w:ind w:left="2160" w:hanging="1440"/>
        <w:rPr>
          <w:sz w:val="24"/>
          <w:szCs w:val="24"/>
        </w:rPr>
      </w:pPr>
      <w:r w:rsidRPr="007053D5">
        <w:rPr>
          <w:sz w:val="24"/>
          <w:szCs w:val="24"/>
        </w:rPr>
        <w:t>2002-</w:t>
      </w:r>
      <w:r w:rsidR="003A3D5E">
        <w:rPr>
          <w:sz w:val="24"/>
          <w:szCs w:val="24"/>
        </w:rPr>
        <w:t>2012</w:t>
      </w:r>
      <w:r w:rsidRPr="007053D5">
        <w:rPr>
          <w:sz w:val="24"/>
          <w:szCs w:val="24"/>
        </w:rPr>
        <w:tab/>
      </w:r>
      <w:r w:rsidR="00C60D33" w:rsidRPr="007053D5">
        <w:rPr>
          <w:sz w:val="24"/>
          <w:szCs w:val="24"/>
        </w:rPr>
        <w:t>Associate Professor</w:t>
      </w:r>
      <w:r w:rsidR="00C60D33">
        <w:rPr>
          <w:sz w:val="24"/>
          <w:szCs w:val="24"/>
        </w:rPr>
        <w:t xml:space="preserve"> of </w:t>
      </w:r>
      <w:r w:rsidR="00C60D33" w:rsidRPr="007053D5">
        <w:rPr>
          <w:sz w:val="24"/>
          <w:szCs w:val="24"/>
        </w:rPr>
        <w:t>Economics</w:t>
      </w:r>
      <w:r w:rsidR="00C60D33">
        <w:rPr>
          <w:sz w:val="24"/>
          <w:szCs w:val="24"/>
        </w:rPr>
        <w:t>,</w:t>
      </w:r>
      <w:r w:rsidR="00C60D33" w:rsidRPr="007053D5">
        <w:rPr>
          <w:sz w:val="24"/>
          <w:szCs w:val="24"/>
        </w:rPr>
        <w:t xml:space="preserve"> </w:t>
      </w:r>
      <w:r w:rsidRPr="007053D5">
        <w:rPr>
          <w:sz w:val="24"/>
          <w:szCs w:val="24"/>
        </w:rPr>
        <w:t>Universit</w:t>
      </w:r>
      <w:r w:rsidR="00C60D33">
        <w:rPr>
          <w:sz w:val="24"/>
          <w:szCs w:val="24"/>
        </w:rPr>
        <w:t>y of Maryland Baltimore County</w:t>
      </w:r>
    </w:p>
    <w:p w14:paraId="3FB255EC" w14:textId="77777777" w:rsidR="002D3466" w:rsidRPr="007053D5" w:rsidRDefault="002D3466">
      <w:pPr>
        <w:tabs>
          <w:tab w:val="left" w:pos="2160"/>
        </w:tabs>
        <w:spacing w:after="120"/>
        <w:ind w:left="2160" w:hanging="1440"/>
        <w:rPr>
          <w:sz w:val="24"/>
          <w:szCs w:val="24"/>
        </w:rPr>
      </w:pPr>
      <w:r w:rsidRPr="007053D5">
        <w:rPr>
          <w:sz w:val="24"/>
          <w:szCs w:val="24"/>
        </w:rPr>
        <w:t>2002-2003</w:t>
      </w:r>
      <w:r w:rsidRPr="007053D5">
        <w:rPr>
          <w:sz w:val="24"/>
          <w:szCs w:val="24"/>
        </w:rPr>
        <w:tab/>
        <w:t xml:space="preserve">Research Associate, Alex Brown Center for Science and Technology </w:t>
      </w:r>
      <w:r w:rsidR="00193562" w:rsidRPr="007053D5">
        <w:rPr>
          <w:sz w:val="24"/>
          <w:szCs w:val="24"/>
        </w:rPr>
        <w:t>Entrepreneurship</w:t>
      </w:r>
    </w:p>
    <w:p w14:paraId="37971846" w14:textId="4B47301E" w:rsidR="00FD37E3" w:rsidRPr="007053D5" w:rsidRDefault="00FD37E3">
      <w:pPr>
        <w:tabs>
          <w:tab w:val="left" w:pos="2160"/>
        </w:tabs>
        <w:spacing w:after="120"/>
        <w:ind w:left="2160" w:hanging="1440"/>
        <w:rPr>
          <w:sz w:val="24"/>
          <w:szCs w:val="24"/>
        </w:rPr>
      </w:pPr>
      <w:r w:rsidRPr="007053D5">
        <w:rPr>
          <w:sz w:val="24"/>
          <w:szCs w:val="24"/>
        </w:rPr>
        <w:t>1999-</w:t>
      </w:r>
      <w:r w:rsidR="002F1445" w:rsidRPr="007053D5">
        <w:rPr>
          <w:sz w:val="24"/>
          <w:szCs w:val="24"/>
        </w:rPr>
        <w:t>2002</w:t>
      </w:r>
      <w:r w:rsidRPr="007053D5">
        <w:rPr>
          <w:sz w:val="24"/>
          <w:szCs w:val="24"/>
        </w:rPr>
        <w:tab/>
      </w:r>
      <w:r w:rsidR="00C60D33" w:rsidRPr="007053D5">
        <w:rPr>
          <w:sz w:val="24"/>
          <w:szCs w:val="24"/>
        </w:rPr>
        <w:t>Assistant Professor</w:t>
      </w:r>
      <w:r w:rsidR="00C60D33">
        <w:rPr>
          <w:sz w:val="24"/>
          <w:szCs w:val="24"/>
        </w:rPr>
        <w:t xml:space="preserve"> of </w:t>
      </w:r>
      <w:r w:rsidR="00C60D33" w:rsidRPr="007053D5">
        <w:rPr>
          <w:sz w:val="24"/>
          <w:szCs w:val="24"/>
        </w:rPr>
        <w:t>Economics</w:t>
      </w:r>
      <w:r w:rsidR="00C60D33">
        <w:rPr>
          <w:sz w:val="24"/>
          <w:szCs w:val="24"/>
        </w:rPr>
        <w:t>,</w:t>
      </w:r>
      <w:r w:rsidR="00C60D33" w:rsidRPr="007053D5">
        <w:rPr>
          <w:sz w:val="24"/>
          <w:szCs w:val="24"/>
        </w:rPr>
        <w:t xml:space="preserve"> </w:t>
      </w:r>
      <w:r w:rsidRPr="007053D5">
        <w:rPr>
          <w:sz w:val="24"/>
          <w:szCs w:val="24"/>
        </w:rPr>
        <w:t>Universi</w:t>
      </w:r>
      <w:r w:rsidR="00C60D33">
        <w:rPr>
          <w:sz w:val="24"/>
          <w:szCs w:val="24"/>
        </w:rPr>
        <w:t>ty of Maryland Baltimore County</w:t>
      </w:r>
      <w:r w:rsidRPr="007053D5">
        <w:rPr>
          <w:sz w:val="24"/>
          <w:szCs w:val="24"/>
        </w:rPr>
        <w:t xml:space="preserve"> </w:t>
      </w:r>
    </w:p>
    <w:p w14:paraId="3A8B1198" w14:textId="588C84D2" w:rsidR="00FD37E3" w:rsidRPr="007053D5" w:rsidRDefault="00FD37E3">
      <w:pPr>
        <w:spacing w:after="120"/>
        <w:ind w:left="1440" w:hanging="720"/>
        <w:rPr>
          <w:sz w:val="24"/>
          <w:szCs w:val="24"/>
        </w:rPr>
      </w:pPr>
      <w:r w:rsidRPr="007053D5">
        <w:rPr>
          <w:sz w:val="24"/>
          <w:szCs w:val="24"/>
        </w:rPr>
        <w:t>1992-1999</w:t>
      </w:r>
      <w:r w:rsidRPr="007053D5">
        <w:rPr>
          <w:sz w:val="24"/>
          <w:szCs w:val="24"/>
        </w:rPr>
        <w:tab/>
      </w:r>
      <w:r w:rsidR="00C60D33">
        <w:rPr>
          <w:sz w:val="24"/>
          <w:szCs w:val="24"/>
        </w:rPr>
        <w:t xml:space="preserve">Assistant Professor of </w:t>
      </w:r>
      <w:r w:rsidR="00C60D33" w:rsidRPr="007053D5">
        <w:rPr>
          <w:sz w:val="24"/>
          <w:szCs w:val="24"/>
        </w:rPr>
        <w:t>Economics</w:t>
      </w:r>
      <w:r w:rsidR="00C60D33">
        <w:rPr>
          <w:sz w:val="24"/>
          <w:szCs w:val="24"/>
        </w:rPr>
        <w:t>,</w:t>
      </w:r>
      <w:r w:rsidR="00C60D33" w:rsidRPr="007053D5">
        <w:rPr>
          <w:sz w:val="24"/>
          <w:szCs w:val="24"/>
        </w:rPr>
        <w:t xml:space="preserve"> </w:t>
      </w:r>
      <w:r w:rsidR="00C60D33">
        <w:rPr>
          <w:sz w:val="24"/>
          <w:szCs w:val="24"/>
        </w:rPr>
        <w:t>Emory University</w:t>
      </w:r>
    </w:p>
    <w:p w14:paraId="042EB7BC" w14:textId="083FCED6" w:rsidR="00FD37E3" w:rsidRPr="007053D5" w:rsidRDefault="00FD37E3">
      <w:pPr>
        <w:pStyle w:val="BodyTextIndent"/>
        <w:spacing w:line="240" w:lineRule="auto"/>
        <w:rPr>
          <w:szCs w:val="24"/>
        </w:rPr>
      </w:pPr>
      <w:r w:rsidRPr="007053D5">
        <w:rPr>
          <w:szCs w:val="24"/>
        </w:rPr>
        <w:t>1991</w:t>
      </w:r>
      <w:r w:rsidRPr="007053D5">
        <w:rPr>
          <w:szCs w:val="24"/>
        </w:rPr>
        <w:tab/>
      </w:r>
      <w:r w:rsidRPr="007053D5">
        <w:rPr>
          <w:szCs w:val="24"/>
        </w:rPr>
        <w:tab/>
      </w:r>
      <w:r w:rsidR="00C60D33" w:rsidRPr="007053D5">
        <w:rPr>
          <w:szCs w:val="24"/>
        </w:rPr>
        <w:t>Lecturer</w:t>
      </w:r>
      <w:r w:rsidR="00C60D33">
        <w:rPr>
          <w:szCs w:val="24"/>
        </w:rPr>
        <w:t>,</w:t>
      </w:r>
      <w:r w:rsidR="00C60D33" w:rsidRPr="007053D5">
        <w:rPr>
          <w:szCs w:val="24"/>
        </w:rPr>
        <w:t xml:space="preserve"> </w:t>
      </w:r>
      <w:r w:rsidRPr="007053D5">
        <w:rPr>
          <w:szCs w:val="24"/>
        </w:rPr>
        <w:t>Southern Illinois Universit</w:t>
      </w:r>
      <w:r w:rsidR="00C60D33">
        <w:rPr>
          <w:szCs w:val="24"/>
        </w:rPr>
        <w:t>y at Edwardsville</w:t>
      </w:r>
    </w:p>
    <w:p w14:paraId="0F4B4DAA" w14:textId="6D12A8E0" w:rsidR="00FD37E3" w:rsidRPr="007053D5" w:rsidRDefault="00FD37E3">
      <w:pPr>
        <w:spacing w:after="120"/>
        <w:ind w:left="1440" w:hanging="720"/>
        <w:rPr>
          <w:sz w:val="24"/>
          <w:szCs w:val="24"/>
        </w:rPr>
      </w:pPr>
      <w:r w:rsidRPr="007053D5">
        <w:rPr>
          <w:sz w:val="24"/>
          <w:szCs w:val="24"/>
        </w:rPr>
        <w:t>1990-1991</w:t>
      </w:r>
      <w:r w:rsidRPr="007053D5">
        <w:rPr>
          <w:sz w:val="24"/>
          <w:szCs w:val="24"/>
        </w:rPr>
        <w:tab/>
      </w:r>
      <w:r w:rsidR="00C60D33" w:rsidRPr="007053D5">
        <w:rPr>
          <w:sz w:val="24"/>
          <w:szCs w:val="24"/>
        </w:rPr>
        <w:t>Senior Teaching Fellow</w:t>
      </w:r>
      <w:r w:rsidR="00C60D33">
        <w:rPr>
          <w:sz w:val="24"/>
          <w:szCs w:val="24"/>
        </w:rPr>
        <w:t>,</w:t>
      </w:r>
      <w:r w:rsidR="00C60D33" w:rsidRPr="007053D5">
        <w:rPr>
          <w:sz w:val="24"/>
          <w:szCs w:val="24"/>
        </w:rPr>
        <w:t xml:space="preserve"> </w:t>
      </w:r>
      <w:r w:rsidR="001D0810">
        <w:rPr>
          <w:sz w:val="24"/>
          <w:szCs w:val="24"/>
        </w:rPr>
        <w:t>Washington University</w:t>
      </w:r>
    </w:p>
    <w:p w14:paraId="2F9A9D78" w14:textId="114E00EA" w:rsidR="002F1445" w:rsidRPr="007053D5" w:rsidRDefault="002F1445">
      <w:pPr>
        <w:pStyle w:val="Heading1"/>
        <w:spacing w:before="120" w:after="120"/>
        <w:rPr>
          <w:szCs w:val="24"/>
          <w:u w:val="single"/>
        </w:rPr>
      </w:pPr>
      <w:r w:rsidRPr="007053D5">
        <w:rPr>
          <w:szCs w:val="24"/>
          <w:u w:val="single"/>
        </w:rPr>
        <w:t>Experience in Other than Higher Education</w:t>
      </w:r>
    </w:p>
    <w:p w14:paraId="2F6E79C5" w14:textId="37FEDFF1" w:rsidR="00F6775A" w:rsidRDefault="00F6775A" w:rsidP="002F1445">
      <w:pPr>
        <w:spacing w:after="120"/>
        <w:ind w:left="1440" w:hanging="720"/>
        <w:rPr>
          <w:sz w:val="24"/>
          <w:szCs w:val="24"/>
        </w:rPr>
      </w:pPr>
      <w:r>
        <w:rPr>
          <w:sz w:val="24"/>
          <w:szCs w:val="24"/>
        </w:rPr>
        <w:t>2021-present</w:t>
      </w:r>
      <w:r>
        <w:rPr>
          <w:sz w:val="24"/>
          <w:szCs w:val="24"/>
        </w:rPr>
        <w:tab/>
      </w:r>
      <w:r w:rsidR="00350F3D">
        <w:rPr>
          <w:sz w:val="24"/>
          <w:szCs w:val="24"/>
        </w:rPr>
        <w:t xml:space="preserve">Education and Research </w:t>
      </w:r>
      <w:r>
        <w:rPr>
          <w:sz w:val="24"/>
          <w:szCs w:val="24"/>
        </w:rPr>
        <w:t xml:space="preserve">Data Fellow, </w:t>
      </w:r>
      <w:r w:rsidR="00350F3D">
        <w:rPr>
          <w:sz w:val="24"/>
          <w:szCs w:val="24"/>
        </w:rPr>
        <w:t>Anthology</w:t>
      </w:r>
    </w:p>
    <w:p w14:paraId="5997DDFB" w14:textId="703B5666" w:rsidR="003F3DC0" w:rsidRDefault="005271C5" w:rsidP="002F1445">
      <w:pPr>
        <w:spacing w:after="120"/>
        <w:ind w:left="1440" w:hanging="720"/>
        <w:rPr>
          <w:sz w:val="24"/>
          <w:szCs w:val="24"/>
        </w:rPr>
      </w:pPr>
      <w:r>
        <w:rPr>
          <w:sz w:val="24"/>
          <w:szCs w:val="24"/>
        </w:rPr>
        <w:t>2014</w:t>
      </w:r>
      <w:r>
        <w:rPr>
          <w:sz w:val="24"/>
          <w:szCs w:val="24"/>
        </w:rPr>
        <w:tab/>
      </w:r>
      <w:r w:rsidR="003F3DC0">
        <w:rPr>
          <w:sz w:val="24"/>
          <w:szCs w:val="24"/>
        </w:rPr>
        <w:tab/>
        <w:t>Visiting Scholar, Federal Reserve Bank of Richmond</w:t>
      </w:r>
      <w:r w:rsidR="003F3DC0">
        <w:rPr>
          <w:sz w:val="24"/>
          <w:szCs w:val="24"/>
        </w:rPr>
        <w:softHyphen/>
      </w:r>
    </w:p>
    <w:p w14:paraId="322BDAC6" w14:textId="77777777" w:rsidR="002F1445" w:rsidRPr="007053D5" w:rsidRDefault="002F1445" w:rsidP="002F1445">
      <w:pPr>
        <w:spacing w:after="120"/>
        <w:ind w:left="1440" w:hanging="720"/>
        <w:rPr>
          <w:sz w:val="24"/>
          <w:szCs w:val="24"/>
        </w:rPr>
      </w:pPr>
      <w:r w:rsidRPr="007053D5">
        <w:rPr>
          <w:sz w:val="24"/>
          <w:szCs w:val="24"/>
        </w:rPr>
        <w:t>2001-</w:t>
      </w:r>
      <w:r w:rsidR="00A31260">
        <w:rPr>
          <w:sz w:val="24"/>
          <w:szCs w:val="24"/>
        </w:rPr>
        <w:t>2012</w:t>
      </w:r>
      <w:r w:rsidRPr="007053D5">
        <w:rPr>
          <w:sz w:val="24"/>
          <w:szCs w:val="24"/>
        </w:rPr>
        <w:tab/>
        <w:t>Research Fellow, The Levy Economics Institute at Bard College</w:t>
      </w:r>
    </w:p>
    <w:p w14:paraId="5774A9AE" w14:textId="77777777" w:rsidR="002F1445" w:rsidRPr="007053D5" w:rsidRDefault="002F1445" w:rsidP="002F1445">
      <w:pPr>
        <w:spacing w:after="120"/>
        <w:ind w:left="1440" w:hanging="720"/>
        <w:rPr>
          <w:sz w:val="24"/>
          <w:szCs w:val="24"/>
        </w:rPr>
      </w:pPr>
      <w:r w:rsidRPr="007053D5">
        <w:rPr>
          <w:sz w:val="24"/>
          <w:szCs w:val="24"/>
        </w:rPr>
        <w:t>2005-2007</w:t>
      </w:r>
      <w:r w:rsidRPr="007053D5">
        <w:rPr>
          <w:sz w:val="24"/>
          <w:szCs w:val="24"/>
        </w:rPr>
        <w:tab/>
        <w:t>Consultant, Constellation Energy Commodities Group</w:t>
      </w:r>
    </w:p>
    <w:p w14:paraId="319E6A8D" w14:textId="77777777" w:rsidR="001328B0" w:rsidRDefault="002D3466" w:rsidP="002D3466">
      <w:pPr>
        <w:spacing w:after="120"/>
        <w:ind w:left="2160" w:hanging="1440"/>
        <w:rPr>
          <w:sz w:val="24"/>
        </w:rPr>
      </w:pPr>
      <w:r w:rsidRPr="007053D5">
        <w:rPr>
          <w:sz w:val="24"/>
          <w:szCs w:val="24"/>
        </w:rPr>
        <w:t>2002-2004</w:t>
      </w:r>
      <w:r w:rsidRPr="007053D5">
        <w:rPr>
          <w:sz w:val="24"/>
          <w:szCs w:val="24"/>
        </w:rPr>
        <w:tab/>
        <w:t>Consultant, National Academies of Science, Policy and Global Affairs Division</w:t>
      </w:r>
      <w:r w:rsidR="001328B0" w:rsidRPr="001328B0">
        <w:rPr>
          <w:sz w:val="24"/>
        </w:rPr>
        <w:t xml:space="preserve"> </w:t>
      </w:r>
    </w:p>
    <w:p w14:paraId="256A841B" w14:textId="77777777" w:rsidR="003F3DC0" w:rsidRPr="00E47CD8" w:rsidRDefault="001328B0" w:rsidP="00E47CD8">
      <w:pPr>
        <w:spacing w:after="120"/>
        <w:ind w:left="2160" w:hanging="1440"/>
        <w:rPr>
          <w:sz w:val="24"/>
          <w:szCs w:val="24"/>
        </w:rPr>
      </w:pPr>
      <w:r>
        <w:rPr>
          <w:sz w:val="24"/>
        </w:rPr>
        <w:t>2004</w:t>
      </w:r>
      <w:r>
        <w:rPr>
          <w:sz w:val="24"/>
        </w:rPr>
        <w:tab/>
        <w:t>Consultant, United States Department of Commerce, National Institute for Standards and Technology, Advanced Technology Program</w:t>
      </w:r>
      <w:r w:rsidR="00E47CD8">
        <w:rPr>
          <w:sz w:val="24"/>
        </w:rPr>
        <w:t xml:space="preserve"> </w:t>
      </w:r>
    </w:p>
    <w:p w14:paraId="435AE443" w14:textId="10F3B389" w:rsidR="00F6775A" w:rsidRPr="00F6775A" w:rsidRDefault="002851A2" w:rsidP="00F6775A">
      <w:pPr>
        <w:pStyle w:val="Heading1"/>
        <w:spacing w:before="120" w:after="120"/>
        <w:rPr>
          <w:szCs w:val="24"/>
          <w:u w:val="single"/>
        </w:rPr>
      </w:pPr>
      <w:r>
        <w:rPr>
          <w:szCs w:val="24"/>
          <w:u w:val="single"/>
        </w:rPr>
        <w:t>Boards</w:t>
      </w:r>
      <w:r w:rsidR="00C3453A">
        <w:rPr>
          <w:szCs w:val="24"/>
          <w:u w:val="single"/>
        </w:rPr>
        <w:t>,</w:t>
      </w:r>
      <w:r w:rsidR="00653FB8">
        <w:rPr>
          <w:szCs w:val="24"/>
          <w:u w:val="single"/>
        </w:rPr>
        <w:t xml:space="preserve"> Councils</w:t>
      </w:r>
      <w:r w:rsidR="00C3453A">
        <w:rPr>
          <w:szCs w:val="24"/>
          <w:u w:val="single"/>
        </w:rPr>
        <w:t>, and Commissions</w:t>
      </w:r>
    </w:p>
    <w:p w14:paraId="50242B3D" w14:textId="1B72DDF9" w:rsidR="00C3453A" w:rsidRDefault="00C3453A" w:rsidP="00653FB8">
      <w:pPr>
        <w:spacing w:after="120"/>
        <w:ind w:left="2160" w:hanging="1440"/>
        <w:rPr>
          <w:sz w:val="24"/>
        </w:rPr>
      </w:pPr>
      <w:r>
        <w:rPr>
          <w:sz w:val="24"/>
        </w:rPr>
        <w:t>2017-</w:t>
      </w:r>
      <w:r w:rsidR="00A43137">
        <w:rPr>
          <w:sz w:val="24"/>
        </w:rPr>
        <w:t>2020</w:t>
      </w:r>
      <w:r>
        <w:rPr>
          <w:sz w:val="24"/>
        </w:rPr>
        <w:tab/>
      </w:r>
      <w:r w:rsidR="00C045E7">
        <w:rPr>
          <w:sz w:val="24"/>
        </w:rPr>
        <w:t xml:space="preserve">Executive Committee, </w:t>
      </w:r>
      <w:r>
        <w:rPr>
          <w:sz w:val="24"/>
        </w:rPr>
        <w:t xml:space="preserve">Association of Public Land Grant Universities, Commission on Information, Analysis, and Measurement (CIMA) </w:t>
      </w:r>
    </w:p>
    <w:p w14:paraId="71907028" w14:textId="2A88268E" w:rsidR="001718E9" w:rsidRDefault="001718E9" w:rsidP="00653FB8">
      <w:pPr>
        <w:spacing w:after="120"/>
        <w:ind w:left="2160" w:hanging="1440"/>
        <w:rPr>
          <w:sz w:val="24"/>
        </w:rPr>
      </w:pPr>
      <w:r>
        <w:rPr>
          <w:sz w:val="24"/>
        </w:rPr>
        <w:t>2017-</w:t>
      </w:r>
      <w:r w:rsidR="003F19F2">
        <w:rPr>
          <w:sz w:val="24"/>
        </w:rPr>
        <w:t>2018</w:t>
      </w:r>
      <w:r>
        <w:rPr>
          <w:sz w:val="24"/>
        </w:rPr>
        <w:tab/>
      </w:r>
      <w:r w:rsidR="00C045E7">
        <w:rPr>
          <w:sz w:val="24"/>
        </w:rPr>
        <w:t xml:space="preserve">Partnership Leadership Council, </w:t>
      </w:r>
      <w:r>
        <w:rPr>
          <w:sz w:val="24"/>
        </w:rPr>
        <w:t xml:space="preserve">Civitas Learning </w:t>
      </w:r>
    </w:p>
    <w:p w14:paraId="30FCE536" w14:textId="6ED64AB5" w:rsidR="00C3453A" w:rsidRDefault="00C3453A" w:rsidP="00C3453A">
      <w:pPr>
        <w:spacing w:after="120"/>
        <w:ind w:firstLine="720"/>
        <w:rPr>
          <w:sz w:val="24"/>
        </w:rPr>
      </w:pPr>
      <w:r>
        <w:rPr>
          <w:sz w:val="24"/>
        </w:rPr>
        <w:t>2016-</w:t>
      </w:r>
      <w:r w:rsidR="003F19F2">
        <w:rPr>
          <w:sz w:val="24"/>
        </w:rPr>
        <w:t>2019</w:t>
      </w:r>
      <w:r>
        <w:rPr>
          <w:sz w:val="24"/>
        </w:rPr>
        <w:tab/>
      </w:r>
      <w:r w:rsidR="00C045E7">
        <w:rPr>
          <w:sz w:val="24"/>
        </w:rPr>
        <w:t xml:space="preserve">Board of Directors (fiduciary), </w:t>
      </w:r>
      <w:r>
        <w:rPr>
          <w:sz w:val="24"/>
        </w:rPr>
        <w:t>Baltimore Beltway Realty Corporation</w:t>
      </w:r>
    </w:p>
    <w:p w14:paraId="4D2B9FF9" w14:textId="139B628B" w:rsidR="00653FB8" w:rsidRDefault="00653FB8" w:rsidP="00653FB8">
      <w:pPr>
        <w:spacing w:after="120"/>
        <w:ind w:left="2160" w:hanging="1440"/>
        <w:rPr>
          <w:sz w:val="24"/>
        </w:rPr>
      </w:pPr>
      <w:r>
        <w:rPr>
          <w:sz w:val="24"/>
        </w:rPr>
        <w:t>201</w:t>
      </w:r>
      <w:r w:rsidR="00C3453A">
        <w:rPr>
          <w:sz w:val="24"/>
        </w:rPr>
        <w:t>6</w:t>
      </w:r>
      <w:r>
        <w:rPr>
          <w:sz w:val="24"/>
        </w:rPr>
        <w:t>-</w:t>
      </w:r>
      <w:r w:rsidR="00C3453A">
        <w:rPr>
          <w:sz w:val="24"/>
        </w:rPr>
        <w:t>2017</w:t>
      </w:r>
      <w:r>
        <w:rPr>
          <w:sz w:val="24"/>
        </w:rPr>
        <w:tab/>
      </w:r>
      <w:r w:rsidR="00C045E7">
        <w:rPr>
          <w:sz w:val="24"/>
        </w:rPr>
        <w:t xml:space="preserve">Product Advisory Council, </w:t>
      </w:r>
      <w:r>
        <w:rPr>
          <w:sz w:val="24"/>
        </w:rPr>
        <w:t xml:space="preserve">EAB </w:t>
      </w:r>
    </w:p>
    <w:p w14:paraId="5EAB6630" w14:textId="4DE187EF" w:rsidR="002851A2" w:rsidRDefault="00304034" w:rsidP="00304034">
      <w:pPr>
        <w:spacing w:after="120"/>
        <w:ind w:left="2160" w:hanging="1440"/>
        <w:rPr>
          <w:sz w:val="24"/>
        </w:rPr>
      </w:pPr>
      <w:r>
        <w:rPr>
          <w:sz w:val="24"/>
        </w:rPr>
        <w:t>2014-</w:t>
      </w:r>
      <w:r w:rsidR="00653FB8">
        <w:rPr>
          <w:sz w:val="24"/>
        </w:rPr>
        <w:t>2017</w:t>
      </w:r>
      <w:r>
        <w:rPr>
          <w:sz w:val="24"/>
        </w:rPr>
        <w:t xml:space="preserve"> </w:t>
      </w:r>
      <w:r>
        <w:rPr>
          <w:sz w:val="24"/>
        </w:rPr>
        <w:tab/>
      </w:r>
      <w:r w:rsidR="00C045E7">
        <w:rPr>
          <w:sz w:val="24"/>
        </w:rPr>
        <w:t xml:space="preserve">Community Leadership Board, </w:t>
      </w:r>
      <w:r w:rsidR="002851A2">
        <w:rPr>
          <w:sz w:val="24"/>
        </w:rPr>
        <w:t xml:space="preserve">YMCA of </w:t>
      </w:r>
      <w:r w:rsidR="00C045E7">
        <w:rPr>
          <w:sz w:val="24"/>
        </w:rPr>
        <w:t>Central Maryland</w:t>
      </w:r>
      <w:r w:rsidR="002851A2">
        <w:rPr>
          <w:sz w:val="24"/>
        </w:rPr>
        <w:t xml:space="preserve"> </w:t>
      </w:r>
    </w:p>
    <w:p w14:paraId="707C33A6" w14:textId="3659C843" w:rsidR="002851A2" w:rsidRDefault="00304034" w:rsidP="00304034">
      <w:pPr>
        <w:spacing w:after="120"/>
        <w:ind w:left="2160" w:hanging="1440"/>
        <w:rPr>
          <w:sz w:val="24"/>
        </w:rPr>
      </w:pPr>
      <w:r>
        <w:rPr>
          <w:sz w:val="24"/>
        </w:rPr>
        <w:t>2015-2016</w:t>
      </w:r>
      <w:r>
        <w:rPr>
          <w:sz w:val="24"/>
        </w:rPr>
        <w:tab/>
      </w:r>
      <w:r w:rsidR="00C045E7">
        <w:rPr>
          <w:sz w:val="24"/>
        </w:rPr>
        <w:t>President, Hope Forward (formerly the Maryland Foster Youth Resource Center)</w:t>
      </w:r>
    </w:p>
    <w:p w14:paraId="67D65CF1" w14:textId="117BE31D" w:rsidR="002851A2" w:rsidRDefault="00304034" w:rsidP="00A02349">
      <w:pPr>
        <w:spacing w:after="120"/>
        <w:ind w:left="2160" w:hanging="1440"/>
        <w:rPr>
          <w:sz w:val="24"/>
        </w:rPr>
      </w:pPr>
      <w:r w:rsidRPr="00A02349">
        <w:rPr>
          <w:sz w:val="24"/>
        </w:rPr>
        <w:t>2014-2016</w:t>
      </w:r>
      <w:r w:rsidRPr="00A02349">
        <w:rPr>
          <w:sz w:val="24"/>
        </w:rPr>
        <w:tab/>
      </w:r>
      <w:r w:rsidR="00C045E7" w:rsidRPr="00A02349">
        <w:rPr>
          <w:sz w:val="24"/>
        </w:rPr>
        <w:t xml:space="preserve">Board of Directors </w:t>
      </w:r>
      <w:r w:rsidR="00C045E7">
        <w:rPr>
          <w:sz w:val="24"/>
        </w:rPr>
        <w:t xml:space="preserve">(fiduciary), </w:t>
      </w:r>
      <w:r w:rsidR="002851A2" w:rsidRPr="00A02349">
        <w:rPr>
          <w:sz w:val="24"/>
        </w:rPr>
        <w:t>Hope Forward (formerly the Maryland</w:t>
      </w:r>
      <w:r w:rsidR="00C045E7">
        <w:rPr>
          <w:sz w:val="24"/>
        </w:rPr>
        <w:t xml:space="preserve"> Foster Youth Resource Center)</w:t>
      </w:r>
    </w:p>
    <w:p w14:paraId="25B86A49" w14:textId="77777777" w:rsidR="00170B11" w:rsidRPr="007053D5" w:rsidRDefault="00170B11" w:rsidP="00170B11">
      <w:pPr>
        <w:pStyle w:val="Heading1"/>
        <w:spacing w:after="120"/>
        <w:rPr>
          <w:szCs w:val="24"/>
          <w:u w:val="single"/>
        </w:rPr>
      </w:pPr>
      <w:r w:rsidRPr="007053D5">
        <w:rPr>
          <w:szCs w:val="24"/>
          <w:u w:val="single"/>
        </w:rPr>
        <w:t>Education</w:t>
      </w:r>
    </w:p>
    <w:p w14:paraId="2ED2391A" w14:textId="77777777" w:rsidR="00170B11" w:rsidRPr="007053D5" w:rsidRDefault="00170B11" w:rsidP="00170B11">
      <w:pPr>
        <w:spacing w:after="120" w:line="240" w:lineRule="exact"/>
        <w:ind w:left="720"/>
        <w:rPr>
          <w:sz w:val="24"/>
          <w:szCs w:val="24"/>
        </w:rPr>
      </w:pPr>
      <w:r w:rsidRPr="007053D5">
        <w:rPr>
          <w:sz w:val="24"/>
          <w:szCs w:val="24"/>
        </w:rPr>
        <w:t xml:space="preserve">Ph.D. </w:t>
      </w:r>
      <w:r w:rsidRPr="007053D5">
        <w:rPr>
          <w:sz w:val="24"/>
          <w:szCs w:val="24"/>
        </w:rPr>
        <w:tab/>
      </w:r>
      <w:r w:rsidRPr="007053D5">
        <w:rPr>
          <w:sz w:val="24"/>
          <w:szCs w:val="24"/>
        </w:rPr>
        <w:tab/>
        <w:t>1992</w:t>
      </w:r>
      <w:r w:rsidRPr="007053D5">
        <w:rPr>
          <w:sz w:val="24"/>
          <w:szCs w:val="24"/>
        </w:rPr>
        <w:tab/>
      </w:r>
      <w:r w:rsidRPr="007053D5">
        <w:rPr>
          <w:sz w:val="24"/>
          <w:szCs w:val="24"/>
        </w:rPr>
        <w:tab/>
        <w:t>Washington University</w:t>
      </w:r>
      <w:r>
        <w:rPr>
          <w:sz w:val="24"/>
          <w:szCs w:val="24"/>
        </w:rPr>
        <w:t xml:space="preserve"> in St. Louis</w:t>
      </w:r>
      <w:r w:rsidRPr="007053D5">
        <w:rPr>
          <w:sz w:val="24"/>
          <w:szCs w:val="24"/>
        </w:rPr>
        <w:t>, Economics</w:t>
      </w:r>
    </w:p>
    <w:p w14:paraId="51E57854" w14:textId="77777777" w:rsidR="00170B11" w:rsidRPr="007053D5" w:rsidRDefault="00170B11" w:rsidP="00170B11">
      <w:pPr>
        <w:spacing w:after="120" w:line="240" w:lineRule="exact"/>
        <w:ind w:left="720"/>
        <w:rPr>
          <w:sz w:val="24"/>
          <w:szCs w:val="24"/>
        </w:rPr>
      </w:pPr>
      <w:r w:rsidRPr="007053D5">
        <w:rPr>
          <w:sz w:val="24"/>
          <w:szCs w:val="24"/>
        </w:rPr>
        <w:t xml:space="preserve">M.A. </w:t>
      </w:r>
      <w:r w:rsidRPr="007053D5">
        <w:rPr>
          <w:sz w:val="24"/>
          <w:szCs w:val="24"/>
        </w:rPr>
        <w:tab/>
      </w:r>
      <w:r w:rsidRPr="007053D5">
        <w:rPr>
          <w:sz w:val="24"/>
          <w:szCs w:val="24"/>
        </w:rPr>
        <w:tab/>
        <w:t>1988</w:t>
      </w:r>
      <w:r w:rsidRPr="007053D5">
        <w:rPr>
          <w:sz w:val="24"/>
          <w:szCs w:val="24"/>
        </w:rPr>
        <w:tab/>
      </w:r>
      <w:r w:rsidRPr="007053D5">
        <w:rPr>
          <w:sz w:val="24"/>
          <w:szCs w:val="24"/>
        </w:rPr>
        <w:tab/>
        <w:t>Washington University</w:t>
      </w:r>
      <w:r>
        <w:rPr>
          <w:sz w:val="24"/>
          <w:szCs w:val="24"/>
        </w:rPr>
        <w:t xml:space="preserve"> in St. Louis</w:t>
      </w:r>
      <w:r w:rsidRPr="007053D5">
        <w:rPr>
          <w:sz w:val="24"/>
          <w:szCs w:val="24"/>
        </w:rPr>
        <w:t>, Economics</w:t>
      </w:r>
    </w:p>
    <w:p w14:paraId="6B461F35" w14:textId="77777777" w:rsidR="00170B11" w:rsidRDefault="00170B11" w:rsidP="00170B11">
      <w:pPr>
        <w:spacing w:after="120" w:line="240" w:lineRule="exact"/>
        <w:ind w:left="720"/>
        <w:rPr>
          <w:sz w:val="24"/>
          <w:szCs w:val="24"/>
        </w:rPr>
      </w:pPr>
      <w:r>
        <w:rPr>
          <w:sz w:val="24"/>
          <w:szCs w:val="24"/>
        </w:rPr>
        <w:t>B.A.</w:t>
      </w:r>
      <w:r w:rsidRPr="007053D5">
        <w:rPr>
          <w:sz w:val="24"/>
          <w:szCs w:val="24"/>
        </w:rPr>
        <w:t xml:space="preserve"> </w:t>
      </w:r>
      <w:r w:rsidRPr="007053D5">
        <w:rPr>
          <w:sz w:val="24"/>
          <w:szCs w:val="24"/>
        </w:rPr>
        <w:tab/>
      </w:r>
      <w:r w:rsidRPr="007053D5">
        <w:rPr>
          <w:sz w:val="24"/>
          <w:szCs w:val="24"/>
        </w:rPr>
        <w:tab/>
        <w:t>1986</w:t>
      </w:r>
      <w:r w:rsidRPr="007053D5">
        <w:rPr>
          <w:sz w:val="24"/>
          <w:szCs w:val="24"/>
        </w:rPr>
        <w:tab/>
      </w:r>
      <w:r w:rsidRPr="007053D5">
        <w:rPr>
          <w:sz w:val="24"/>
          <w:szCs w:val="24"/>
        </w:rPr>
        <w:tab/>
        <w:t>University of Michigan-Flint, Economics</w:t>
      </w:r>
    </w:p>
    <w:p w14:paraId="32A3051D" w14:textId="77777777" w:rsidR="001E2017" w:rsidRDefault="001E2017">
      <w:pPr>
        <w:rPr>
          <w:b/>
          <w:sz w:val="24"/>
          <w:szCs w:val="24"/>
          <w:u w:val="single"/>
        </w:rPr>
      </w:pPr>
      <w:r>
        <w:rPr>
          <w:b/>
          <w:sz w:val="24"/>
          <w:szCs w:val="24"/>
          <w:u w:val="single"/>
        </w:rPr>
        <w:br w:type="page"/>
      </w:r>
    </w:p>
    <w:p w14:paraId="36735725" w14:textId="276040CF" w:rsidR="000B58D4" w:rsidRPr="000B58D4" w:rsidRDefault="000B58D4" w:rsidP="000B58D4">
      <w:pPr>
        <w:spacing w:after="120" w:line="240" w:lineRule="exact"/>
        <w:rPr>
          <w:b/>
          <w:sz w:val="24"/>
          <w:szCs w:val="24"/>
          <w:u w:val="single"/>
        </w:rPr>
      </w:pPr>
      <w:r w:rsidRPr="000B58D4">
        <w:rPr>
          <w:b/>
          <w:sz w:val="24"/>
          <w:szCs w:val="24"/>
          <w:u w:val="single"/>
        </w:rPr>
        <w:lastRenderedPageBreak/>
        <w:t>Professional and Service Learning</w:t>
      </w:r>
    </w:p>
    <w:p w14:paraId="4BC4C281" w14:textId="77777777" w:rsidR="001E2017" w:rsidRDefault="001E2017" w:rsidP="001E2017">
      <w:pPr>
        <w:spacing w:after="120"/>
        <w:ind w:left="1440" w:hanging="720"/>
        <w:rPr>
          <w:bCs/>
          <w:color w:val="000000" w:themeColor="text1"/>
          <w:sz w:val="24"/>
          <w:szCs w:val="24"/>
          <w:shd w:val="clear" w:color="auto" w:fill="FFFFFF"/>
        </w:rPr>
      </w:pPr>
      <w:r>
        <w:rPr>
          <w:bCs/>
          <w:color w:val="000000" w:themeColor="text1"/>
          <w:sz w:val="24"/>
          <w:szCs w:val="24"/>
          <w:shd w:val="clear" w:color="auto" w:fill="FFFFFF"/>
        </w:rPr>
        <w:t>Educause Leadership Program, 2018</w:t>
      </w:r>
    </w:p>
    <w:p w14:paraId="3EABEDDE" w14:textId="6255F909" w:rsidR="000B58D4" w:rsidRPr="000B58D4" w:rsidRDefault="000B58D4" w:rsidP="000B58D4">
      <w:pPr>
        <w:spacing w:after="120"/>
        <w:ind w:left="1440" w:hanging="720"/>
        <w:rPr>
          <w:sz w:val="24"/>
        </w:rPr>
      </w:pPr>
      <w:r w:rsidRPr="000B58D4">
        <w:rPr>
          <w:bCs/>
          <w:color w:val="213153"/>
          <w:sz w:val="24"/>
          <w:szCs w:val="24"/>
          <w:shd w:val="clear" w:color="auto" w:fill="FFFFFF"/>
        </w:rPr>
        <w:t>Institute for Management and Leadership in Education (MLE)</w:t>
      </w:r>
      <w:r>
        <w:rPr>
          <w:sz w:val="24"/>
        </w:rPr>
        <w:t>, Harvard Graduate School of Education, 2017</w:t>
      </w:r>
      <w:r w:rsidRPr="000B58D4">
        <w:rPr>
          <w:sz w:val="24"/>
        </w:rPr>
        <w:t xml:space="preserve"> </w:t>
      </w:r>
    </w:p>
    <w:p w14:paraId="01E30874" w14:textId="34F2380A" w:rsidR="000B58D4" w:rsidRDefault="000B58D4" w:rsidP="000B58D4">
      <w:pPr>
        <w:spacing w:after="120"/>
        <w:ind w:firstLine="720"/>
        <w:rPr>
          <w:sz w:val="24"/>
        </w:rPr>
      </w:pPr>
      <w:r>
        <w:rPr>
          <w:sz w:val="24"/>
        </w:rPr>
        <w:t>The Leadership</w:t>
      </w:r>
      <w:r w:rsidR="00367DE0">
        <w:rPr>
          <w:sz w:val="24"/>
        </w:rPr>
        <w:t>,</w:t>
      </w:r>
      <w:r>
        <w:rPr>
          <w:sz w:val="24"/>
        </w:rPr>
        <w:t xml:space="preserve"> A Program of the Greater Baltimore Committee, 2013</w:t>
      </w:r>
    </w:p>
    <w:p w14:paraId="1F464DAA" w14:textId="193325EF" w:rsidR="009C2864" w:rsidRDefault="009C2864" w:rsidP="000B58D4">
      <w:pPr>
        <w:spacing w:after="120"/>
        <w:ind w:firstLine="720"/>
        <w:rPr>
          <w:sz w:val="24"/>
        </w:rPr>
      </w:pPr>
      <w:r>
        <w:rPr>
          <w:sz w:val="24"/>
        </w:rPr>
        <w:t>Financial Analysis and Risk Management (FARM), Federal Reserve System, 20</w:t>
      </w:r>
      <w:r w:rsidR="00C36109">
        <w:rPr>
          <w:sz w:val="24"/>
        </w:rPr>
        <w:t>10</w:t>
      </w:r>
    </w:p>
    <w:p w14:paraId="2DAD81E2" w14:textId="3A60C444" w:rsidR="009C2864" w:rsidRPr="000B58D4" w:rsidRDefault="009C2864" w:rsidP="000B58D4">
      <w:pPr>
        <w:spacing w:after="120"/>
        <w:ind w:firstLine="720"/>
        <w:rPr>
          <w:sz w:val="24"/>
        </w:rPr>
      </w:pPr>
      <w:r>
        <w:rPr>
          <w:sz w:val="24"/>
        </w:rPr>
        <w:t>Banking Analysis and Supervisory Examinations (BASE), Federal Reserve System, 20</w:t>
      </w:r>
      <w:r w:rsidR="004169CA">
        <w:rPr>
          <w:sz w:val="24"/>
        </w:rPr>
        <w:t>09</w:t>
      </w:r>
    </w:p>
    <w:p w14:paraId="7C281548" w14:textId="1B971E6C" w:rsidR="00FD37E3" w:rsidRPr="007053D5" w:rsidRDefault="00FD37E3" w:rsidP="0043389E">
      <w:pPr>
        <w:pStyle w:val="Heading1"/>
        <w:spacing w:before="120" w:after="120"/>
        <w:ind w:left="0" w:firstLine="0"/>
        <w:rPr>
          <w:szCs w:val="24"/>
          <w:u w:val="single"/>
        </w:rPr>
      </w:pPr>
      <w:r w:rsidRPr="007053D5">
        <w:rPr>
          <w:szCs w:val="24"/>
          <w:u w:val="single"/>
        </w:rPr>
        <w:t>Publications</w:t>
      </w:r>
    </w:p>
    <w:p w14:paraId="28C5740D" w14:textId="50B3C5C1" w:rsidR="00FD37E3" w:rsidRPr="007053D5" w:rsidRDefault="003873DE" w:rsidP="000960DC">
      <w:pPr>
        <w:pStyle w:val="BodyTextIndent"/>
        <w:rPr>
          <w:b/>
          <w:i/>
          <w:iCs/>
          <w:szCs w:val="24"/>
        </w:rPr>
      </w:pPr>
      <w:r>
        <w:rPr>
          <w:b/>
          <w:i/>
          <w:iCs/>
          <w:szCs w:val="24"/>
        </w:rPr>
        <w:t xml:space="preserve">Academic </w:t>
      </w:r>
      <w:r w:rsidR="00900868" w:rsidRPr="007053D5">
        <w:rPr>
          <w:b/>
          <w:i/>
          <w:iCs/>
          <w:szCs w:val="24"/>
        </w:rPr>
        <w:t>Journal Articles</w:t>
      </w:r>
      <w:r w:rsidR="004477C4">
        <w:rPr>
          <w:b/>
          <w:i/>
          <w:iCs/>
          <w:szCs w:val="24"/>
        </w:rPr>
        <w:t xml:space="preserve">: </w:t>
      </w:r>
      <w:r w:rsidR="00900868" w:rsidRPr="007053D5">
        <w:rPr>
          <w:b/>
          <w:i/>
          <w:iCs/>
          <w:szCs w:val="24"/>
        </w:rPr>
        <w:t>Peer Reviewed</w:t>
      </w:r>
      <w:r w:rsidR="00FD37E3" w:rsidRPr="007053D5">
        <w:rPr>
          <w:b/>
          <w:i/>
          <w:iCs/>
          <w:szCs w:val="24"/>
        </w:rPr>
        <w:t>:</w:t>
      </w:r>
    </w:p>
    <w:p w14:paraId="6E8055AD" w14:textId="77777777" w:rsidR="00B23B20" w:rsidRPr="00D13E30" w:rsidRDefault="00B23B20" w:rsidP="00B23B20">
      <w:pPr>
        <w:pStyle w:val="BodyTextIndent"/>
        <w:rPr>
          <w:color w:val="000000" w:themeColor="text1"/>
          <w:szCs w:val="24"/>
        </w:rPr>
      </w:pPr>
      <w:r w:rsidRPr="00D85E02">
        <w:rPr>
          <w:color w:val="222222"/>
          <w:szCs w:val="24"/>
          <w:shd w:val="clear" w:color="auto" w:fill="FFFFFF"/>
        </w:rPr>
        <w:t>The Temporary Shutdown Decision: Lessons from the Great Recession</w:t>
      </w:r>
      <w:r>
        <w:rPr>
          <w:i/>
          <w:szCs w:val="24"/>
        </w:rPr>
        <w:t xml:space="preserve">, Managerial and Decision </w:t>
      </w:r>
      <w:r w:rsidRPr="00D85E02">
        <w:rPr>
          <w:i/>
          <w:szCs w:val="24"/>
        </w:rPr>
        <w:t>Economics</w:t>
      </w:r>
      <w:r>
        <w:rPr>
          <w:iCs/>
          <w:szCs w:val="24"/>
        </w:rPr>
        <w:t xml:space="preserve">, 40, October 2019, 772-786 </w:t>
      </w:r>
      <w:r w:rsidRPr="00D85E02">
        <w:rPr>
          <w:iCs/>
          <w:szCs w:val="24"/>
        </w:rPr>
        <w:t>(with Jam</w:t>
      </w:r>
      <w:r>
        <w:rPr>
          <w:iCs/>
          <w:szCs w:val="24"/>
        </w:rPr>
        <w:t>es</w:t>
      </w:r>
      <w:r w:rsidRPr="00D85E02">
        <w:rPr>
          <w:iCs/>
          <w:szCs w:val="24"/>
        </w:rPr>
        <w:t xml:space="preserve"> Brown and Bruce Petersen)</w:t>
      </w:r>
    </w:p>
    <w:p w14:paraId="49615F3A" w14:textId="2093A890" w:rsidR="0098144F" w:rsidRPr="0098144F" w:rsidRDefault="0098144F" w:rsidP="0098144F">
      <w:pPr>
        <w:pStyle w:val="BodyTextIndent"/>
        <w:rPr>
          <w:color w:val="000000" w:themeColor="text1"/>
          <w:szCs w:val="24"/>
        </w:rPr>
      </w:pPr>
      <w:r w:rsidRPr="0098144F">
        <w:rPr>
          <w:color w:val="000000" w:themeColor="text1"/>
          <w:szCs w:val="24"/>
        </w:rPr>
        <w:t xml:space="preserve">Triangulating Student Engagement with “Built &amp; Bought” Learning Analytics, in </w:t>
      </w:r>
      <w:r w:rsidRPr="0098144F">
        <w:rPr>
          <w:i/>
          <w:iCs/>
          <w:color w:val="000000" w:themeColor="text1"/>
          <w:szCs w:val="24"/>
        </w:rPr>
        <w:t>Emerging Trends in Learning Analytics:  Leveraging the Power of Education Data,</w:t>
      </w:r>
      <w:r w:rsidRPr="0098144F">
        <w:rPr>
          <w:color w:val="000000" w:themeColor="text1"/>
          <w:szCs w:val="24"/>
        </w:rPr>
        <w:t xml:space="preserve"> </w:t>
      </w:r>
      <w:proofErr w:type="spellStart"/>
      <w:r w:rsidRPr="0098144F">
        <w:rPr>
          <w:color w:val="000000" w:themeColor="text1"/>
          <w:szCs w:val="24"/>
        </w:rPr>
        <w:t>Myint</w:t>
      </w:r>
      <w:proofErr w:type="spellEnd"/>
      <w:r w:rsidRPr="0098144F">
        <w:rPr>
          <w:color w:val="000000" w:themeColor="text1"/>
          <w:szCs w:val="24"/>
        </w:rPr>
        <w:t xml:space="preserve"> </w:t>
      </w:r>
      <w:proofErr w:type="spellStart"/>
      <w:r w:rsidRPr="0098144F">
        <w:rPr>
          <w:color w:val="000000" w:themeColor="text1"/>
          <w:szCs w:val="24"/>
        </w:rPr>
        <w:t>Swe</w:t>
      </w:r>
      <w:proofErr w:type="spellEnd"/>
      <w:r w:rsidRPr="0098144F">
        <w:rPr>
          <w:color w:val="000000" w:themeColor="text1"/>
          <w:szCs w:val="24"/>
        </w:rPr>
        <w:t xml:space="preserve"> </w:t>
      </w:r>
      <w:proofErr w:type="spellStart"/>
      <w:r w:rsidRPr="0098144F">
        <w:rPr>
          <w:color w:val="000000" w:themeColor="text1"/>
          <w:szCs w:val="24"/>
        </w:rPr>
        <w:t>Khine</w:t>
      </w:r>
      <w:proofErr w:type="spellEnd"/>
      <w:r w:rsidRPr="0098144F">
        <w:rPr>
          <w:color w:val="000000" w:themeColor="text1"/>
          <w:szCs w:val="24"/>
          <w:shd w:val="clear" w:color="auto" w:fill="FFFFFF"/>
        </w:rPr>
        <w:t>, editor, Brill, April 2019, 158-174 (with John Fritz)</w:t>
      </w:r>
    </w:p>
    <w:p w14:paraId="1C7F7CB5" w14:textId="02531BE2" w:rsidR="00D13E30" w:rsidRPr="00D13E30" w:rsidRDefault="00544E60" w:rsidP="00D13E30">
      <w:pPr>
        <w:pStyle w:val="BodyTextIndent"/>
        <w:rPr>
          <w:color w:val="000000" w:themeColor="text1"/>
          <w:szCs w:val="24"/>
        </w:rPr>
      </w:pPr>
      <w:r w:rsidRPr="00D13E30">
        <w:rPr>
          <w:color w:val="000000" w:themeColor="text1"/>
          <w:szCs w:val="24"/>
          <w:shd w:val="clear" w:color="auto" w:fill="FFFFFF"/>
        </w:rPr>
        <w:t>The</w:t>
      </w:r>
      <w:r w:rsidR="00D13E30">
        <w:rPr>
          <w:color w:val="000000" w:themeColor="text1"/>
          <w:szCs w:val="24"/>
          <w:shd w:val="clear" w:color="auto" w:fill="FFFFFF"/>
        </w:rPr>
        <w:t xml:space="preserve"> </w:t>
      </w:r>
      <w:r w:rsidRPr="00D13E30">
        <w:rPr>
          <w:color w:val="000000" w:themeColor="text1"/>
          <w:szCs w:val="24"/>
          <w:shd w:val="clear" w:color="auto" w:fill="FFFFFF"/>
        </w:rPr>
        <w:t>Other</w:t>
      </w:r>
      <w:r w:rsidR="00D13E30">
        <w:rPr>
          <w:color w:val="000000" w:themeColor="text1"/>
          <w:szCs w:val="24"/>
          <w:shd w:val="clear" w:color="auto" w:fill="FFFFFF"/>
        </w:rPr>
        <w:t xml:space="preserve"> </w:t>
      </w:r>
      <w:r w:rsidRPr="00D13E30">
        <w:rPr>
          <w:color w:val="000000" w:themeColor="text1"/>
          <w:szCs w:val="24"/>
          <w:shd w:val="clear" w:color="auto" w:fill="FFFFFF"/>
        </w:rPr>
        <w:t>Capital</w:t>
      </w:r>
      <w:r w:rsidR="00D13E30">
        <w:rPr>
          <w:color w:val="000000" w:themeColor="text1"/>
          <w:szCs w:val="24"/>
          <w:shd w:val="clear" w:color="auto" w:fill="FFFFFF"/>
        </w:rPr>
        <w:t xml:space="preserve"> </w:t>
      </w:r>
      <w:r w:rsidRPr="00D13E30">
        <w:rPr>
          <w:color w:val="000000" w:themeColor="text1"/>
          <w:szCs w:val="24"/>
          <w:shd w:val="clear" w:color="auto" w:fill="FFFFFF"/>
        </w:rPr>
        <w:t>Infusion</w:t>
      </w:r>
      <w:r w:rsidR="00D13E30">
        <w:rPr>
          <w:color w:val="000000" w:themeColor="text1"/>
          <w:szCs w:val="24"/>
          <w:shd w:val="clear" w:color="auto" w:fill="FFFFFF"/>
        </w:rPr>
        <w:t xml:space="preserve"> </w:t>
      </w:r>
      <w:r w:rsidRPr="00D13E30">
        <w:rPr>
          <w:color w:val="000000" w:themeColor="text1"/>
          <w:szCs w:val="24"/>
          <w:shd w:val="clear" w:color="auto" w:fill="FFFFFF"/>
        </w:rPr>
        <w:t>Program: The</w:t>
      </w:r>
      <w:r w:rsidR="00D13E30">
        <w:rPr>
          <w:color w:val="000000" w:themeColor="text1"/>
          <w:szCs w:val="24"/>
          <w:shd w:val="clear" w:color="auto" w:fill="FFFFFF"/>
        </w:rPr>
        <w:t xml:space="preserve"> </w:t>
      </w:r>
      <w:r w:rsidRPr="00D13E30">
        <w:rPr>
          <w:color w:val="000000" w:themeColor="text1"/>
          <w:szCs w:val="24"/>
          <w:shd w:val="clear" w:color="auto" w:fill="FFFFFF"/>
        </w:rPr>
        <w:t>Case</w:t>
      </w:r>
      <w:r w:rsidR="00D13E30">
        <w:rPr>
          <w:color w:val="000000" w:themeColor="text1"/>
          <w:szCs w:val="24"/>
          <w:shd w:val="clear" w:color="auto" w:fill="FFFFFF"/>
        </w:rPr>
        <w:t xml:space="preserve"> </w:t>
      </w:r>
      <w:r w:rsidRPr="00D13E30">
        <w:rPr>
          <w:color w:val="000000" w:themeColor="text1"/>
          <w:szCs w:val="24"/>
          <w:shd w:val="clear" w:color="auto" w:fill="FFFFFF"/>
        </w:rPr>
        <w:t>of the</w:t>
      </w:r>
      <w:r w:rsidR="00D13E30">
        <w:rPr>
          <w:color w:val="000000" w:themeColor="text1"/>
          <w:szCs w:val="24"/>
          <w:shd w:val="clear" w:color="auto" w:fill="FFFFFF"/>
        </w:rPr>
        <w:t xml:space="preserve"> </w:t>
      </w:r>
      <w:r w:rsidRPr="00D13E30">
        <w:rPr>
          <w:color w:val="000000" w:themeColor="text1"/>
          <w:szCs w:val="24"/>
          <w:shd w:val="clear" w:color="auto" w:fill="FFFFFF"/>
        </w:rPr>
        <w:t>Small</w:t>
      </w:r>
      <w:r w:rsidR="00D13E30">
        <w:rPr>
          <w:color w:val="000000" w:themeColor="text1"/>
          <w:szCs w:val="24"/>
          <w:shd w:val="clear" w:color="auto" w:fill="FFFFFF"/>
        </w:rPr>
        <w:t xml:space="preserve"> </w:t>
      </w:r>
      <w:r w:rsidRPr="00D13E30">
        <w:rPr>
          <w:color w:val="000000" w:themeColor="text1"/>
          <w:szCs w:val="24"/>
          <w:shd w:val="clear" w:color="auto" w:fill="FFFFFF"/>
        </w:rPr>
        <w:t>Business</w:t>
      </w:r>
      <w:r w:rsidR="00D13E30">
        <w:rPr>
          <w:color w:val="000000" w:themeColor="text1"/>
          <w:szCs w:val="24"/>
          <w:shd w:val="clear" w:color="auto" w:fill="FFFFFF"/>
        </w:rPr>
        <w:t xml:space="preserve"> </w:t>
      </w:r>
      <w:r w:rsidRPr="00D13E30">
        <w:rPr>
          <w:color w:val="000000" w:themeColor="text1"/>
          <w:szCs w:val="24"/>
          <w:shd w:val="clear" w:color="auto" w:fill="FFFFFF"/>
        </w:rPr>
        <w:t xml:space="preserve">Lending Fund, </w:t>
      </w:r>
      <w:r w:rsidRPr="00D13E30">
        <w:rPr>
          <w:i/>
          <w:color w:val="000000" w:themeColor="text1"/>
          <w:szCs w:val="24"/>
          <w:shd w:val="clear" w:color="auto" w:fill="FFFFFF"/>
        </w:rPr>
        <w:t>Review of Financial Economics</w:t>
      </w:r>
      <w:r w:rsidRPr="00D13E30">
        <w:rPr>
          <w:color w:val="000000" w:themeColor="text1"/>
          <w:szCs w:val="24"/>
          <w:shd w:val="clear" w:color="auto" w:fill="FFFFFF"/>
        </w:rPr>
        <w:t xml:space="preserve">, </w:t>
      </w:r>
      <w:r w:rsidR="008952A1" w:rsidRPr="00D13E30">
        <w:rPr>
          <w:color w:val="000000" w:themeColor="text1"/>
        </w:rPr>
        <w:t>34</w:t>
      </w:r>
      <w:r w:rsidR="008952A1" w:rsidRPr="00D13E30">
        <w:rPr>
          <w:rStyle w:val="separator"/>
          <w:color w:val="000000" w:themeColor="text1"/>
        </w:rPr>
        <w:t>,</w:t>
      </w:r>
      <w:r w:rsidR="00D13E30">
        <w:rPr>
          <w:rStyle w:val="separator"/>
          <w:color w:val="000000" w:themeColor="text1"/>
        </w:rPr>
        <w:t xml:space="preserve"> </w:t>
      </w:r>
      <w:r w:rsidR="008952A1" w:rsidRPr="00D13E30">
        <w:rPr>
          <w:color w:val="000000" w:themeColor="text1"/>
        </w:rPr>
        <w:t>September 2017</w:t>
      </w:r>
      <w:r w:rsidR="008952A1" w:rsidRPr="00D13E30">
        <w:rPr>
          <w:rStyle w:val="separator"/>
          <w:color w:val="000000" w:themeColor="text1"/>
        </w:rPr>
        <w:t>,</w:t>
      </w:r>
      <w:r w:rsidR="008952A1" w:rsidRPr="00D13E30">
        <w:rPr>
          <w:color w:val="000000" w:themeColor="text1"/>
        </w:rPr>
        <w:t xml:space="preserve"> 99-108</w:t>
      </w:r>
      <w:r w:rsidR="008952A1" w:rsidRPr="00D13E30">
        <w:rPr>
          <w:color w:val="000000" w:themeColor="text1"/>
          <w:szCs w:val="24"/>
          <w:shd w:val="clear" w:color="auto" w:fill="FFFFFF"/>
        </w:rPr>
        <w:t xml:space="preserve"> </w:t>
      </w:r>
      <w:r w:rsidRPr="00D13E30">
        <w:rPr>
          <w:color w:val="000000" w:themeColor="text1"/>
          <w:szCs w:val="24"/>
          <w:shd w:val="clear" w:color="auto" w:fill="FFFFFF"/>
        </w:rPr>
        <w:t xml:space="preserve">(with </w:t>
      </w:r>
      <w:r w:rsidRPr="00D13E30">
        <w:rPr>
          <w:bCs/>
          <w:color w:val="000000" w:themeColor="text1"/>
          <w:szCs w:val="24"/>
        </w:rPr>
        <w:t xml:space="preserve">Eliana </w:t>
      </w:r>
      <w:proofErr w:type="spellStart"/>
      <w:r w:rsidRPr="00D13E30">
        <w:rPr>
          <w:bCs/>
          <w:color w:val="000000" w:themeColor="text1"/>
          <w:szCs w:val="24"/>
        </w:rPr>
        <w:t>Balla</w:t>
      </w:r>
      <w:proofErr w:type="spellEnd"/>
      <w:r w:rsidRPr="00D13E30">
        <w:rPr>
          <w:bCs/>
          <w:color w:val="000000" w:themeColor="text1"/>
          <w:szCs w:val="24"/>
        </w:rPr>
        <w:t xml:space="preserve"> and Breck Robinson)</w:t>
      </w:r>
      <w:r w:rsidR="00BC666D" w:rsidRPr="00D13E30">
        <w:rPr>
          <w:i/>
          <w:color w:val="000000" w:themeColor="text1"/>
          <w:szCs w:val="24"/>
          <w:shd w:val="clear" w:color="auto" w:fill="FFFFFF"/>
        </w:rPr>
        <w:t xml:space="preserve"> </w:t>
      </w:r>
    </w:p>
    <w:p w14:paraId="76A79F4B" w14:textId="58E63298" w:rsidR="00436496" w:rsidRPr="007053D5" w:rsidRDefault="00436496" w:rsidP="000960DC">
      <w:pPr>
        <w:pStyle w:val="BodyTextIndent"/>
        <w:rPr>
          <w:bCs/>
          <w:szCs w:val="24"/>
        </w:rPr>
      </w:pPr>
      <w:r w:rsidRPr="007053D5">
        <w:rPr>
          <w:szCs w:val="24"/>
        </w:rPr>
        <w:t xml:space="preserve">Assessing the Effectiveness of the Paulson "Teaser Freezer" Plan: Evidence from the ABX Index </w:t>
      </w:r>
      <w:r w:rsidRPr="007053D5">
        <w:rPr>
          <w:bCs/>
          <w:i/>
          <w:szCs w:val="24"/>
        </w:rPr>
        <w:t>Journal of Economics and Business,</w:t>
      </w:r>
      <w:r w:rsidRPr="007053D5">
        <w:rPr>
          <w:bCs/>
          <w:szCs w:val="24"/>
        </w:rPr>
        <w:t xml:space="preserve"> 63(5)</w:t>
      </w:r>
      <w:r w:rsidR="00A11F35">
        <w:rPr>
          <w:bCs/>
          <w:szCs w:val="24"/>
        </w:rPr>
        <w:t>,</w:t>
      </w:r>
      <w:r w:rsidRPr="007053D5">
        <w:rPr>
          <w:bCs/>
          <w:szCs w:val="24"/>
        </w:rPr>
        <w:t xml:space="preserve"> September-October 2011, 392-411 </w:t>
      </w:r>
      <w:r w:rsidRPr="007053D5">
        <w:rPr>
          <w:szCs w:val="24"/>
        </w:rPr>
        <w:t>(</w:t>
      </w:r>
      <w:r w:rsidRPr="007053D5">
        <w:rPr>
          <w:bCs/>
          <w:szCs w:val="24"/>
        </w:rPr>
        <w:t xml:space="preserve">with Eliana </w:t>
      </w:r>
      <w:proofErr w:type="spellStart"/>
      <w:r w:rsidRPr="007053D5">
        <w:rPr>
          <w:bCs/>
          <w:szCs w:val="24"/>
        </w:rPr>
        <w:t>Balla</w:t>
      </w:r>
      <w:proofErr w:type="spellEnd"/>
      <w:r w:rsidRPr="007053D5">
        <w:rPr>
          <w:bCs/>
          <w:szCs w:val="24"/>
        </w:rPr>
        <w:t xml:space="preserve"> and Breck Robinson)</w:t>
      </w:r>
    </w:p>
    <w:p w14:paraId="1796F5D0" w14:textId="77777777" w:rsidR="00436496" w:rsidRPr="007053D5" w:rsidRDefault="00436496" w:rsidP="000960DC">
      <w:pPr>
        <w:pStyle w:val="BodyTextIndent"/>
        <w:rPr>
          <w:bCs/>
          <w:i/>
          <w:szCs w:val="24"/>
        </w:rPr>
      </w:pPr>
      <w:r w:rsidRPr="007053D5">
        <w:rPr>
          <w:bCs/>
          <w:szCs w:val="24"/>
        </w:rPr>
        <w:t xml:space="preserve">Who Pays for the Maryland Lottery?  Evidence from Point of Sale Data, </w:t>
      </w:r>
      <w:r w:rsidRPr="007053D5">
        <w:rPr>
          <w:bCs/>
          <w:i/>
          <w:szCs w:val="24"/>
        </w:rPr>
        <w:t>Journal of Gambling Business and Economics</w:t>
      </w:r>
      <w:r w:rsidRPr="007053D5">
        <w:rPr>
          <w:bCs/>
          <w:szCs w:val="24"/>
        </w:rPr>
        <w:t xml:space="preserve">, </w:t>
      </w:r>
      <w:r w:rsidRPr="00293CDA">
        <w:rPr>
          <w:bCs/>
          <w:szCs w:val="24"/>
        </w:rPr>
        <w:t>2010 4(1) 33-54</w:t>
      </w:r>
      <w:r w:rsidRPr="007053D5">
        <w:rPr>
          <w:bCs/>
          <w:i/>
          <w:szCs w:val="24"/>
        </w:rPr>
        <w:t xml:space="preserve"> </w:t>
      </w:r>
      <w:r w:rsidRPr="007053D5">
        <w:rPr>
          <w:bCs/>
          <w:szCs w:val="24"/>
        </w:rPr>
        <w:t>(with Evan Perlman and Donald F. Norris)</w:t>
      </w:r>
    </w:p>
    <w:p w14:paraId="1560DFE4" w14:textId="777ED033" w:rsidR="00436496" w:rsidRPr="007053D5" w:rsidRDefault="00436496" w:rsidP="000960DC">
      <w:pPr>
        <w:pStyle w:val="BodyTextIndent"/>
        <w:rPr>
          <w:szCs w:val="24"/>
        </w:rPr>
      </w:pPr>
      <w:r w:rsidRPr="007053D5">
        <w:rPr>
          <w:szCs w:val="24"/>
        </w:rPr>
        <w:t xml:space="preserve">Investment Opportunities, Cash Flow, and Investment:  New Tests Using UK Panel Data </w:t>
      </w:r>
      <w:r w:rsidRPr="007053D5">
        <w:rPr>
          <w:i/>
          <w:szCs w:val="24"/>
        </w:rPr>
        <w:t>Journal of Banking and Finance</w:t>
      </w:r>
      <w:r w:rsidR="00D13E30">
        <w:rPr>
          <w:i/>
          <w:szCs w:val="24"/>
        </w:rPr>
        <w:t>,</w:t>
      </w:r>
      <w:r w:rsidRPr="007053D5">
        <w:rPr>
          <w:i/>
          <w:szCs w:val="24"/>
        </w:rPr>
        <w:t xml:space="preserve"> </w:t>
      </w:r>
      <w:r w:rsidR="00D13E30">
        <w:rPr>
          <w:szCs w:val="24"/>
        </w:rPr>
        <w:t xml:space="preserve">32, </w:t>
      </w:r>
      <w:r w:rsidR="00D13E30" w:rsidRPr="007053D5">
        <w:rPr>
          <w:szCs w:val="24"/>
        </w:rPr>
        <w:t xml:space="preserve">September </w:t>
      </w:r>
      <w:r w:rsidR="00D13E30">
        <w:rPr>
          <w:szCs w:val="24"/>
        </w:rPr>
        <w:t>2008,</w:t>
      </w:r>
      <w:r w:rsidRPr="007053D5">
        <w:rPr>
          <w:szCs w:val="24"/>
        </w:rPr>
        <w:t xml:space="preserve"> 1894-1906, (with Alessandra </w:t>
      </w:r>
      <w:proofErr w:type="spellStart"/>
      <w:r w:rsidRPr="007053D5">
        <w:rPr>
          <w:szCs w:val="24"/>
        </w:rPr>
        <w:t>Guariglia</w:t>
      </w:r>
      <w:proofErr w:type="spellEnd"/>
      <w:r w:rsidRPr="007053D5">
        <w:rPr>
          <w:szCs w:val="24"/>
        </w:rPr>
        <w:t>)</w:t>
      </w:r>
    </w:p>
    <w:p w14:paraId="4079F190" w14:textId="2F257092" w:rsidR="00436496" w:rsidRPr="007053D5" w:rsidRDefault="00436496" w:rsidP="000960DC">
      <w:pPr>
        <w:pStyle w:val="BodyTextIndent"/>
        <w:rPr>
          <w:szCs w:val="24"/>
        </w:rPr>
      </w:pPr>
      <w:r w:rsidRPr="007053D5">
        <w:rPr>
          <w:szCs w:val="24"/>
        </w:rPr>
        <w:t xml:space="preserve">Investment Behavior, Observable Expectations, and Internal Funds:  A Comment on Cummins, </w:t>
      </w:r>
      <w:proofErr w:type="spellStart"/>
      <w:r w:rsidRPr="007053D5">
        <w:rPr>
          <w:szCs w:val="24"/>
        </w:rPr>
        <w:t>Hasset</w:t>
      </w:r>
      <w:proofErr w:type="spellEnd"/>
      <w:r w:rsidRPr="007053D5">
        <w:rPr>
          <w:szCs w:val="24"/>
        </w:rPr>
        <w:t xml:space="preserve">, and </w:t>
      </w:r>
      <w:proofErr w:type="spellStart"/>
      <w:r w:rsidRPr="007053D5">
        <w:rPr>
          <w:szCs w:val="24"/>
        </w:rPr>
        <w:t>Oliner</w:t>
      </w:r>
      <w:proofErr w:type="spellEnd"/>
      <w:r w:rsidRPr="007053D5">
        <w:rPr>
          <w:szCs w:val="24"/>
        </w:rPr>
        <w:t xml:space="preserve"> (American Economic Review, 2006) </w:t>
      </w:r>
      <w:r w:rsidRPr="007053D5">
        <w:rPr>
          <w:i/>
          <w:szCs w:val="24"/>
        </w:rPr>
        <w:t>Economics Bulletin</w:t>
      </w:r>
      <w:r w:rsidRPr="007053D5">
        <w:rPr>
          <w:szCs w:val="24"/>
        </w:rPr>
        <w:t xml:space="preserve">, 5(12), </w:t>
      </w:r>
      <w:r w:rsidR="00D13E30" w:rsidRPr="007053D5">
        <w:rPr>
          <w:szCs w:val="24"/>
        </w:rPr>
        <w:t>July 2007</w:t>
      </w:r>
      <w:r w:rsidR="00293CDA">
        <w:rPr>
          <w:szCs w:val="24"/>
        </w:rPr>
        <w:t>,</w:t>
      </w:r>
      <w:r w:rsidR="00D13E30" w:rsidRPr="007053D5">
        <w:rPr>
          <w:szCs w:val="24"/>
        </w:rPr>
        <w:t xml:space="preserve"> </w:t>
      </w:r>
      <w:r w:rsidRPr="007053D5">
        <w:rPr>
          <w:szCs w:val="24"/>
        </w:rPr>
        <w:t xml:space="preserve">1-12, (with Alessandra </w:t>
      </w:r>
      <w:proofErr w:type="spellStart"/>
      <w:r w:rsidRPr="007053D5">
        <w:rPr>
          <w:szCs w:val="24"/>
        </w:rPr>
        <w:t>Guariglia</w:t>
      </w:r>
      <w:proofErr w:type="spellEnd"/>
      <w:r w:rsidRPr="007053D5">
        <w:rPr>
          <w:szCs w:val="24"/>
        </w:rPr>
        <w:t xml:space="preserve">) </w:t>
      </w:r>
    </w:p>
    <w:p w14:paraId="213502F2" w14:textId="50D275FF" w:rsidR="00436496" w:rsidRPr="007053D5" w:rsidRDefault="00436496" w:rsidP="000960DC">
      <w:pPr>
        <w:pStyle w:val="BodyTextIndent"/>
        <w:rPr>
          <w:szCs w:val="24"/>
        </w:rPr>
      </w:pPr>
      <w:r w:rsidRPr="007053D5">
        <w:rPr>
          <w:szCs w:val="24"/>
        </w:rPr>
        <w:t xml:space="preserve">Going Public to Grow?  Evidence from a Panel of Italian Firms, </w:t>
      </w:r>
      <w:r w:rsidRPr="007053D5">
        <w:rPr>
          <w:i/>
          <w:szCs w:val="24"/>
        </w:rPr>
        <w:t>Small Business Economics</w:t>
      </w:r>
      <w:r w:rsidR="00A11F35">
        <w:rPr>
          <w:i/>
          <w:szCs w:val="24"/>
        </w:rPr>
        <w:t>,</w:t>
      </w:r>
      <w:r w:rsidRPr="007053D5">
        <w:rPr>
          <w:szCs w:val="24"/>
        </w:rPr>
        <w:t xml:space="preserve"> 27(4-5)</w:t>
      </w:r>
      <w:r w:rsidR="00A11F35">
        <w:rPr>
          <w:szCs w:val="24"/>
        </w:rPr>
        <w:t>,</w:t>
      </w:r>
      <w:r w:rsidRPr="007053D5">
        <w:rPr>
          <w:szCs w:val="24"/>
        </w:rPr>
        <w:t xml:space="preserve"> 387-407 </w:t>
      </w:r>
      <w:r w:rsidR="00C8774E" w:rsidRPr="007053D5">
        <w:rPr>
          <w:szCs w:val="24"/>
        </w:rPr>
        <w:t>December</w:t>
      </w:r>
      <w:r w:rsidRPr="007053D5">
        <w:rPr>
          <w:szCs w:val="24"/>
        </w:rPr>
        <w:t xml:space="preserve"> 2006 (with Laura </w:t>
      </w:r>
      <w:proofErr w:type="spellStart"/>
      <w:r w:rsidRPr="007053D5">
        <w:rPr>
          <w:szCs w:val="24"/>
        </w:rPr>
        <w:t>Rondi</w:t>
      </w:r>
      <w:proofErr w:type="spellEnd"/>
      <w:r w:rsidRPr="007053D5">
        <w:rPr>
          <w:szCs w:val="24"/>
        </w:rPr>
        <w:t>)</w:t>
      </w:r>
    </w:p>
    <w:p w14:paraId="09BECB65" w14:textId="77777777" w:rsidR="00436496" w:rsidRPr="007053D5" w:rsidRDefault="00436496" w:rsidP="000960DC">
      <w:pPr>
        <w:pStyle w:val="BodyTextIndent"/>
        <w:rPr>
          <w:szCs w:val="24"/>
        </w:rPr>
      </w:pPr>
      <w:r w:rsidRPr="007053D5">
        <w:rPr>
          <w:szCs w:val="24"/>
        </w:rPr>
        <w:t xml:space="preserve">Capital Market Imperfections, High-Tech Investment, and New Equity Financing, </w:t>
      </w:r>
      <w:r w:rsidRPr="007053D5">
        <w:rPr>
          <w:i/>
          <w:szCs w:val="24"/>
        </w:rPr>
        <w:t>The Economic Journal</w:t>
      </w:r>
      <w:r w:rsidRPr="007053D5">
        <w:rPr>
          <w:szCs w:val="24"/>
        </w:rPr>
        <w:t>, 112(477), 54-72, 2002 (with Bruce Petersen)</w:t>
      </w:r>
    </w:p>
    <w:p w14:paraId="778D8E1F" w14:textId="35059C91" w:rsidR="00436496" w:rsidRPr="007053D5" w:rsidRDefault="00436496" w:rsidP="000960DC">
      <w:pPr>
        <w:spacing w:after="120" w:line="240" w:lineRule="exact"/>
        <w:ind w:left="1440" w:hanging="720"/>
        <w:rPr>
          <w:sz w:val="24"/>
          <w:szCs w:val="24"/>
        </w:rPr>
      </w:pPr>
      <w:r w:rsidRPr="007053D5">
        <w:rPr>
          <w:sz w:val="24"/>
          <w:szCs w:val="24"/>
        </w:rPr>
        <w:t xml:space="preserve">Is the Growth of Small Firms Constrained by Internal Finance? </w:t>
      </w:r>
      <w:r w:rsidRPr="007053D5">
        <w:rPr>
          <w:i/>
          <w:sz w:val="24"/>
          <w:szCs w:val="24"/>
        </w:rPr>
        <w:t>Review of Economics and Statistics</w:t>
      </w:r>
      <w:r w:rsidR="00A11F35">
        <w:rPr>
          <w:i/>
          <w:sz w:val="24"/>
          <w:szCs w:val="24"/>
        </w:rPr>
        <w:t>,</w:t>
      </w:r>
      <w:r w:rsidRPr="007053D5">
        <w:rPr>
          <w:sz w:val="24"/>
          <w:szCs w:val="24"/>
        </w:rPr>
        <w:t xml:space="preserve"> 84(2), 298-309, 2002 (with Bruce Petersen)</w:t>
      </w:r>
    </w:p>
    <w:p w14:paraId="0C923074" w14:textId="335433DA" w:rsidR="00FD37E3" w:rsidRPr="007053D5" w:rsidRDefault="00FD37E3" w:rsidP="000960DC">
      <w:pPr>
        <w:spacing w:after="120" w:line="240" w:lineRule="exact"/>
        <w:ind w:left="1440" w:hanging="720"/>
        <w:rPr>
          <w:sz w:val="24"/>
          <w:szCs w:val="24"/>
        </w:rPr>
      </w:pPr>
      <w:r w:rsidRPr="007053D5">
        <w:rPr>
          <w:sz w:val="24"/>
          <w:szCs w:val="24"/>
        </w:rPr>
        <w:t xml:space="preserve">Italian Corporate Governance, Investment, and Finance, </w:t>
      </w:r>
      <w:proofErr w:type="spellStart"/>
      <w:r w:rsidRPr="007053D5">
        <w:rPr>
          <w:i/>
          <w:sz w:val="24"/>
          <w:szCs w:val="24"/>
        </w:rPr>
        <w:t>Empirica</w:t>
      </w:r>
      <w:proofErr w:type="spellEnd"/>
      <w:r w:rsidR="00A11F35">
        <w:rPr>
          <w:i/>
          <w:sz w:val="24"/>
          <w:szCs w:val="24"/>
        </w:rPr>
        <w:t>,</w:t>
      </w:r>
      <w:r w:rsidRPr="007053D5">
        <w:rPr>
          <w:sz w:val="24"/>
          <w:szCs w:val="24"/>
        </w:rPr>
        <w:t xml:space="preserve"> 27(4), 365-388, 2000 (with Laura </w:t>
      </w:r>
      <w:proofErr w:type="spellStart"/>
      <w:r w:rsidRPr="007053D5">
        <w:rPr>
          <w:sz w:val="24"/>
          <w:szCs w:val="24"/>
        </w:rPr>
        <w:t>Rondi</w:t>
      </w:r>
      <w:proofErr w:type="spellEnd"/>
      <w:r w:rsidRPr="007053D5">
        <w:rPr>
          <w:sz w:val="24"/>
          <w:szCs w:val="24"/>
        </w:rPr>
        <w:t>)</w:t>
      </w:r>
    </w:p>
    <w:p w14:paraId="5F5988E9" w14:textId="40560F7B" w:rsidR="00FD37E3" w:rsidRPr="007053D5" w:rsidRDefault="00FD37E3" w:rsidP="000960DC">
      <w:pPr>
        <w:spacing w:after="120" w:line="240" w:lineRule="exact"/>
        <w:ind w:left="1440" w:hanging="720"/>
        <w:rPr>
          <w:sz w:val="24"/>
          <w:szCs w:val="24"/>
        </w:rPr>
      </w:pPr>
      <w:r w:rsidRPr="007053D5">
        <w:rPr>
          <w:sz w:val="24"/>
          <w:szCs w:val="24"/>
        </w:rPr>
        <w:t xml:space="preserve">Financing Constraints and Inventory Investment: A Comparative Study with High-Frequency Panel Data, </w:t>
      </w:r>
      <w:r w:rsidRPr="007053D5">
        <w:rPr>
          <w:i/>
          <w:sz w:val="24"/>
          <w:szCs w:val="24"/>
        </w:rPr>
        <w:t>Review of Economics and Statistics</w:t>
      </w:r>
      <w:r w:rsidR="00A11F35">
        <w:rPr>
          <w:i/>
          <w:sz w:val="24"/>
          <w:szCs w:val="24"/>
        </w:rPr>
        <w:t>,</w:t>
      </w:r>
      <w:r w:rsidRPr="007053D5">
        <w:rPr>
          <w:i/>
          <w:sz w:val="24"/>
          <w:szCs w:val="24"/>
        </w:rPr>
        <w:t xml:space="preserve"> </w:t>
      </w:r>
      <w:r w:rsidRPr="007053D5">
        <w:rPr>
          <w:sz w:val="24"/>
          <w:szCs w:val="24"/>
        </w:rPr>
        <w:t>80(4), 513-519</w:t>
      </w:r>
      <w:r w:rsidRPr="007053D5">
        <w:rPr>
          <w:i/>
          <w:sz w:val="24"/>
          <w:szCs w:val="24"/>
        </w:rPr>
        <w:t xml:space="preserve">, </w:t>
      </w:r>
      <w:r w:rsidRPr="007053D5">
        <w:rPr>
          <w:sz w:val="24"/>
          <w:szCs w:val="24"/>
        </w:rPr>
        <w:t>1998</w:t>
      </w:r>
      <w:r w:rsidRPr="007053D5">
        <w:rPr>
          <w:i/>
          <w:sz w:val="24"/>
          <w:szCs w:val="24"/>
        </w:rPr>
        <w:t xml:space="preserve"> </w:t>
      </w:r>
      <w:r w:rsidRPr="007053D5">
        <w:rPr>
          <w:sz w:val="24"/>
          <w:szCs w:val="24"/>
        </w:rPr>
        <w:t xml:space="preserve">(with Steven </w:t>
      </w:r>
      <w:proofErr w:type="spellStart"/>
      <w:r w:rsidRPr="007053D5">
        <w:rPr>
          <w:sz w:val="24"/>
          <w:szCs w:val="24"/>
        </w:rPr>
        <w:t>Fazzari</w:t>
      </w:r>
      <w:proofErr w:type="spellEnd"/>
      <w:r w:rsidRPr="007053D5">
        <w:rPr>
          <w:sz w:val="24"/>
          <w:szCs w:val="24"/>
        </w:rPr>
        <w:t xml:space="preserve"> and Bruce Petersen)</w:t>
      </w:r>
    </w:p>
    <w:p w14:paraId="08E64A62" w14:textId="409CC0FE" w:rsidR="00FD37E3" w:rsidRPr="007053D5" w:rsidRDefault="00FD37E3" w:rsidP="000960DC">
      <w:pPr>
        <w:spacing w:after="120" w:line="240" w:lineRule="exact"/>
        <w:ind w:left="1440" w:hanging="720"/>
        <w:rPr>
          <w:sz w:val="24"/>
          <w:szCs w:val="24"/>
        </w:rPr>
      </w:pPr>
      <w:r w:rsidRPr="007053D5">
        <w:rPr>
          <w:sz w:val="24"/>
          <w:szCs w:val="24"/>
        </w:rPr>
        <w:t xml:space="preserve">Seasonal Cycles, Business Cycles, and the </w:t>
      </w:r>
      <w:proofErr w:type="spellStart"/>
      <w:r w:rsidRPr="007053D5">
        <w:rPr>
          <w:sz w:val="24"/>
          <w:szCs w:val="24"/>
        </w:rPr>
        <w:t>Comovement</w:t>
      </w:r>
      <w:proofErr w:type="spellEnd"/>
      <w:r w:rsidRPr="007053D5">
        <w:rPr>
          <w:sz w:val="24"/>
          <w:szCs w:val="24"/>
        </w:rPr>
        <w:t xml:space="preserve"> of Inventory Investment and Output, </w:t>
      </w:r>
      <w:r w:rsidRPr="007053D5">
        <w:rPr>
          <w:i/>
          <w:sz w:val="24"/>
          <w:szCs w:val="24"/>
        </w:rPr>
        <w:t>Journal of Money, Credit, and Banking</w:t>
      </w:r>
      <w:r w:rsidR="00A11F35">
        <w:rPr>
          <w:i/>
          <w:sz w:val="24"/>
          <w:szCs w:val="24"/>
        </w:rPr>
        <w:t>,</w:t>
      </w:r>
      <w:r w:rsidRPr="007053D5">
        <w:rPr>
          <w:sz w:val="24"/>
          <w:szCs w:val="24"/>
        </w:rPr>
        <w:t xml:space="preserve"> 30(3), 331-346</w:t>
      </w:r>
      <w:r w:rsidRPr="007053D5">
        <w:rPr>
          <w:i/>
          <w:sz w:val="24"/>
          <w:szCs w:val="24"/>
        </w:rPr>
        <w:t xml:space="preserve">, </w:t>
      </w:r>
      <w:r w:rsidRPr="007053D5">
        <w:rPr>
          <w:sz w:val="24"/>
          <w:szCs w:val="24"/>
        </w:rPr>
        <w:t>1998. (with Daniel Levy)</w:t>
      </w:r>
    </w:p>
    <w:p w14:paraId="05C04F1F" w14:textId="77777777" w:rsidR="00FD37E3" w:rsidRPr="007053D5" w:rsidRDefault="00FD37E3" w:rsidP="000960DC">
      <w:pPr>
        <w:spacing w:after="120" w:line="240" w:lineRule="exact"/>
        <w:ind w:left="1440" w:hanging="720"/>
        <w:rPr>
          <w:sz w:val="24"/>
          <w:szCs w:val="24"/>
        </w:rPr>
      </w:pPr>
      <w:r w:rsidRPr="007053D5">
        <w:rPr>
          <w:sz w:val="24"/>
          <w:szCs w:val="24"/>
        </w:rPr>
        <w:t xml:space="preserve">Finance Constraints or Free Cash Flow?  A New Look at the Life Cycle Model of the Firm, </w:t>
      </w:r>
      <w:proofErr w:type="spellStart"/>
      <w:r w:rsidRPr="007053D5">
        <w:rPr>
          <w:i/>
          <w:sz w:val="24"/>
          <w:szCs w:val="24"/>
        </w:rPr>
        <w:t>Empirica</w:t>
      </w:r>
      <w:proofErr w:type="spellEnd"/>
      <w:r w:rsidRPr="007053D5">
        <w:rPr>
          <w:i/>
          <w:sz w:val="24"/>
          <w:szCs w:val="24"/>
        </w:rPr>
        <w:t xml:space="preserve">, </w:t>
      </w:r>
      <w:r w:rsidRPr="007053D5">
        <w:rPr>
          <w:sz w:val="24"/>
          <w:szCs w:val="24"/>
        </w:rPr>
        <w:t>22(2), 185-209, 1995</w:t>
      </w:r>
    </w:p>
    <w:p w14:paraId="3DA8109C" w14:textId="77777777" w:rsidR="00FD37E3" w:rsidRDefault="00FD37E3" w:rsidP="000960DC">
      <w:pPr>
        <w:spacing w:after="120" w:line="240" w:lineRule="exact"/>
        <w:ind w:left="1440" w:hanging="720"/>
        <w:rPr>
          <w:sz w:val="24"/>
          <w:szCs w:val="24"/>
        </w:rPr>
      </w:pPr>
      <w:r w:rsidRPr="007053D5">
        <w:rPr>
          <w:sz w:val="24"/>
          <w:szCs w:val="24"/>
        </w:rPr>
        <w:lastRenderedPageBreak/>
        <w:t xml:space="preserve">Inventory Investment, Internal Finance Fluctuations, and the Business Cycle, </w:t>
      </w:r>
      <w:r w:rsidRPr="007053D5">
        <w:rPr>
          <w:i/>
          <w:sz w:val="24"/>
          <w:szCs w:val="24"/>
        </w:rPr>
        <w:t>Brookings Papers on Economic Activity</w:t>
      </w:r>
      <w:r w:rsidRPr="007053D5">
        <w:rPr>
          <w:sz w:val="24"/>
          <w:szCs w:val="24"/>
        </w:rPr>
        <w:t>, 75-137</w:t>
      </w:r>
      <w:r w:rsidRPr="007053D5">
        <w:rPr>
          <w:i/>
          <w:sz w:val="24"/>
          <w:szCs w:val="24"/>
        </w:rPr>
        <w:t>,</w:t>
      </w:r>
      <w:r w:rsidRPr="007053D5">
        <w:rPr>
          <w:sz w:val="24"/>
          <w:szCs w:val="24"/>
        </w:rPr>
        <w:t xml:space="preserve"> 1994:2 (with Steven </w:t>
      </w:r>
      <w:proofErr w:type="spellStart"/>
      <w:r w:rsidRPr="007053D5">
        <w:rPr>
          <w:sz w:val="24"/>
          <w:szCs w:val="24"/>
        </w:rPr>
        <w:t>Fazzari</w:t>
      </w:r>
      <w:proofErr w:type="spellEnd"/>
      <w:r w:rsidRPr="007053D5">
        <w:rPr>
          <w:sz w:val="24"/>
          <w:szCs w:val="24"/>
        </w:rPr>
        <w:t xml:space="preserve"> and Bruce Petersen)</w:t>
      </w:r>
    </w:p>
    <w:p w14:paraId="551D2F8E" w14:textId="5F148714" w:rsidR="001E2017" w:rsidRDefault="001E2017">
      <w:pPr>
        <w:rPr>
          <w:b/>
          <w:i/>
          <w:sz w:val="24"/>
          <w:szCs w:val="24"/>
        </w:rPr>
      </w:pPr>
    </w:p>
    <w:p w14:paraId="7391FAEC" w14:textId="3308010D" w:rsidR="00900868" w:rsidRPr="003873DE" w:rsidRDefault="00193562" w:rsidP="000960DC">
      <w:pPr>
        <w:spacing w:after="120" w:line="240" w:lineRule="exact"/>
        <w:ind w:left="1440" w:hanging="720"/>
        <w:rPr>
          <w:b/>
          <w:bCs/>
          <w:i/>
          <w:iCs/>
          <w:sz w:val="24"/>
          <w:szCs w:val="24"/>
        </w:rPr>
      </w:pPr>
      <w:r w:rsidRPr="007053D5">
        <w:rPr>
          <w:b/>
          <w:i/>
          <w:sz w:val="24"/>
          <w:szCs w:val="24"/>
        </w:rPr>
        <w:t>Regulat</w:t>
      </w:r>
      <w:r>
        <w:rPr>
          <w:b/>
          <w:i/>
          <w:sz w:val="24"/>
          <w:szCs w:val="24"/>
        </w:rPr>
        <w:t xml:space="preserve">ory </w:t>
      </w:r>
      <w:r w:rsidR="003873DE" w:rsidRPr="003873DE">
        <w:rPr>
          <w:b/>
          <w:bCs/>
          <w:i/>
          <w:iCs/>
          <w:sz w:val="24"/>
          <w:szCs w:val="24"/>
        </w:rPr>
        <w:t>Policy Articles</w:t>
      </w:r>
      <w:r w:rsidR="00BA304E">
        <w:rPr>
          <w:b/>
          <w:bCs/>
          <w:i/>
          <w:iCs/>
          <w:sz w:val="24"/>
          <w:szCs w:val="24"/>
        </w:rPr>
        <w:t xml:space="preserve"> (Public)</w:t>
      </w:r>
      <w:r w:rsidR="004477C4">
        <w:rPr>
          <w:b/>
          <w:bCs/>
          <w:i/>
          <w:iCs/>
          <w:sz w:val="24"/>
          <w:szCs w:val="24"/>
        </w:rPr>
        <w:t xml:space="preserve">: </w:t>
      </w:r>
      <w:r w:rsidR="003873DE" w:rsidRPr="003873DE">
        <w:rPr>
          <w:b/>
          <w:bCs/>
          <w:i/>
          <w:iCs/>
          <w:sz w:val="24"/>
          <w:szCs w:val="24"/>
        </w:rPr>
        <w:t>Internal</w:t>
      </w:r>
      <w:r w:rsidR="00BA304E">
        <w:rPr>
          <w:b/>
          <w:bCs/>
          <w:i/>
          <w:iCs/>
          <w:sz w:val="24"/>
          <w:szCs w:val="24"/>
        </w:rPr>
        <w:t>ly</w:t>
      </w:r>
      <w:r>
        <w:rPr>
          <w:b/>
          <w:bCs/>
          <w:i/>
          <w:iCs/>
          <w:sz w:val="24"/>
          <w:szCs w:val="24"/>
        </w:rPr>
        <w:t xml:space="preserve"> </w:t>
      </w:r>
      <w:r w:rsidR="003873DE" w:rsidRPr="003873DE">
        <w:rPr>
          <w:b/>
          <w:bCs/>
          <w:i/>
          <w:iCs/>
          <w:sz w:val="24"/>
          <w:szCs w:val="24"/>
        </w:rPr>
        <w:t>Peer Review</w:t>
      </w:r>
      <w:r>
        <w:rPr>
          <w:b/>
          <w:bCs/>
          <w:i/>
          <w:iCs/>
          <w:sz w:val="24"/>
          <w:szCs w:val="24"/>
        </w:rPr>
        <w:t>ed</w:t>
      </w:r>
    </w:p>
    <w:p w14:paraId="42543029" w14:textId="77777777" w:rsidR="003A3D5E" w:rsidRPr="003A3D5E" w:rsidRDefault="003A3D5E" w:rsidP="000960DC">
      <w:pPr>
        <w:spacing w:after="120"/>
        <w:ind w:left="1440" w:hanging="720"/>
        <w:rPr>
          <w:b/>
          <w:bCs/>
          <w:sz w:val="24"/>
          <w:szCs w:val="24"/>
        </w:rPr>
      </w:pPr>
      <w:r>
        <w:rPr>
          <w:bCs/>
          <w:sz w:val="24"/>
          <w:szCs w:val="24"/>
        </w:rPr>
        <w:t xml:space="preserve">Weathering the Storm: </w:t>
      </w:r>
      <w:r w:rsidRPr="003A3D5E">
        <w:rPr>
          <w:rStyle w:val="A0"/>
          <w:b w:val="0"/>
          <w:color w:val="auto"/>
          <w:sz w:val="24"/>
          <w:szCs w:val="24"/>
        </w:rPr>
        <w:t>A Case Study of Healthy Fifth District State Member Banks Over the Recent Downturn</w:t>
      </w:r>
      <w:r>
        <w:rPr>
          <w:rStyle w:val="A0"/>
          <w:b w:val="0"/>
          <w:color w:val="auto"/>
          <w:sz w:val="24"/>
          <w:szCs w:val="24"/>
        </w:rPr>
        <w:t xml:space="preserve">, </w:t>
      </w:r>
      <w:r w:rsidRPr="00BC666D">
        <w:rPr>
          <w:rStyle w:val="A0"/>
          <w:b w:val="0"/>
          <w:i/>
          <w:color w:val="auto"/>
          <w:sz w:val="24"/>
          <w:szCs w:val="24"/>
        </w:rPr>
        <w:t>S&amp;R Perspectives</w:t>
      </w:r>
      <w:r>
        <w:rPr>
          <w:rStyle w:val="A0"/>
          <w:b w:val="0"/>
          <w:color w:val="auto"/>
          <w:sz w:val="24"/>
          <w:szCs w:val="24"/>
        </w:rPr>
        <w:t xml:space="preserve">, Federal Reserve Bank of Richmond, Summer Issue 2012 (with Raymond </w:t>
      </w:r>
      <w:proofErr w:type="spellStart"/>
      <w:r>
        <w:rPr>
          <w:rStyle w:val="A0"/>
          <w:b w:val="0"/>
          <w:color w:val="auto"/>
          <w:sz w:val="24"/>
          <w:szCs w:val="24"/>
        </w:rPr>
        <w:t>Brastow</w:t>
      </w:r>
      <w:proofErr w:type="spellEnd"/>
      <w:r>
        <w:rPr>
          <w:rStyle w:val="A0"/>
          <w:b w:val="0"/>
          <w:color w:val="auto"/>
          <w:sz w:val="24"/>
          <w:szCs w:val="24"/>
        </w:rPr>
        <w:t>, Susan Maxey, and Mike Riddle)</w:t>
      </w:r>
    </w:p>
    <w:p w14:paraId="32C87B9F" w14:textId="77777777" w:rsidR="003873DE" w:rsidRPr="007053D5" w:rsidRDefault="003873DE" w:rsidP="000960DC">
      <w:pPr>
        <w:spacing w:after="120"/>
        <w:ind w:left="1440" w:hanging="720"/>
        <w:rPr>
          <w:sz w:val="24"/>
          <w:szCs w:val="24"/>
        </w:rPr>
      </w:pPr>
      <w:r w:rsidRPr="007053D5">
        <w:rPr>
          <w:bCs/>
          <w:sz w:val="24"/>
          <w:szCs w:val="24"/>
        </w:rPr>
        <w:t>It’s a Small World After All:  Why We Need to Care About a Debt Crisis in Greece,</w:t>
      </w:r>
      <w:r w:rsidRPr="007053D5">
        <w:rPr>
          <w:i/>
          <w:sz w:val="24"/>
          <w:szCs w:val="24"/>
        </w:rPr>
        <w:t xml:space="preserve"> S&amp;R Perspectives</w:t>
      </w:r>
      <w:r w:rsidRPr="007053D5">
        <w:rPr>
          <w:sz w:val="24"/>
          <w:szCs w:val="24"/>
        </w:rPr>
        <w:t>, Federal Reserve Bank of Richmond, Fall Issue 2010</w:t>
      </w:r>
    </w:p>
    <w:p w14:paraId="503B5DB9" w14:textId="68690C3A" w:rsidR="003873DE" w:rsidRPr="007053D5" w:rsidRDefault="003873DE" w:rsidP="000960DC">
      <w:pPr>
        <w:spacing w:after="120"/>
        <w:ind w:left="1440" w:hanging="720"/>
        <w:rPr>
          <w:sz w:val="24"/>
          <w:szCs w:val="24"/>
        </w:rPr>
      </w:pPr>
      <w:r w:rsidRPr="007053D5">
        <w:rPr>
          <w:sz w:val="24"/>
          <w:szCs w:val="24"/>
        </w:rPr>
        <w:t xml:space="preserve">Everything Old is New Again:  Can Covered Bonds Jump-Start a Stalled US Mortgage Market?  </w:t>
      </w:r>
      <w:r w:rsidRPr="007053D5">
        <w:rPr>
          <w:i/>
          <w:sz w:val="24"/>
          <w:szCs w:val="24"/>
        </w:rPr>
        <w:t>S&amp;R Perspectives</w:t>
      </w:r>
      <w:r w:rsidRPr="007053D5">
        <w:rPr>
          <w:sz w:val="24"/>
          <w:szCs w:val="24"/>
        </w:rPr>
        <w:t xml:space="preserve">, Federal Reserve </w:t>
      </w:r>
      <w:r w:rsidR="00A11F35">
        <w:rPr>
          <w:sz w:val="24"/>
          <w:szCs w:val="24"/>
        </w:rPr>
        <w:t>Bank of Richmond,</w:t>
      </w:r>
      <w:r w:rsidRPr="007053D5">
        <w:rPr>
          <w:sz w:val="24"/>
          <w:szCs w:val="24"/>
        </w:rPr>
        <w:t xml:space="preserve"> Winter Issue 2008</w:t>
      </w:r>
    </w:p>
    <w:p w14:paraId="10876FAE" w14:textId="2107039C" w:rsidR="003873DE" w:rsidRDefault="003873DE" w:rsidP="000960DC">
      <w:pPr>
        <w:spacing w:after="120"/>
        <w:ind w:left="1440" w:hanging="720"/>
        <w:rPr>
          <w:sz w:val="24"/>
          <w:szCs w:val="24"/>
        </w:rPr>
      </w:pPr>
      <w:r w:rsidRPr="007053D5">
        <w:rPr>
          <w:sz w:val="24"/>
          <w:szCs w:val="24"/>
        </w:rPr>
        <w:t xml:space="preserve">Decoding Messages from the Yield Curve, </w:t>
      </w:r>
      <w:r w:rsidRPr="007053D5">
        <w:rPr>
          <w:i/>
          <w:sz w:val="24"/>
          <w:szCs w:val="24"/>
        </w:rPr>
        <w:t>Region Focus</w:t>
      </w:r>
      <w:r w:rsidRPr="007053D5">
        <w:rPr>
          <w:sz w:val="24"/>
          <w:szCs w:val="24"/>
        </w:rPr>
        <w:t xml:space="preserve">, Federal Reserve Bank of Richmond, Spring 2007 (with Eliana </w:t>
      </w:r>
      <w:proofErr w:type="spellStart"/>
      <w:r w:rsidRPr="007053D5">
        <w:rPr>
          <w:sz w:val="24"/>
          <w:szCs w:val="24"/>
        </w:rPr>
        <w:t>Balla</w:t>
      </w:r>
      <w:proofErr w:type="spellEnd"/>
      <w:r w:rsidRPr="007053D5">
        <w:rPr>
          <w:sz w:val="24"/>
          <w:szCs w:val="24"/>
        </w:rPr>
        <w:t xml:space="preserve"> and Mark Vaughan)</w:t>
      </w:r>
    </w:p>
    <w:p w14:paraId="785A03D1" w14:textId="77777777" w:rsidR="00A43137" w:rsidRPr="003A5C35" w:rsidRDefault="00193562" w:rsidP="00A43137">
      <w:pPr>
        <w:pStyle w:val="Heading2"/>
        <w:spacing w:before="240" w:line="240" w:lineRule="exact"/>
        <w:ind w:left="1440" w:hanging="720"/>
        <w:rPr>
          <w:b w:val="0"/>
          <w:szCs w:val="24"/>
        </w:rPr>
      </w:pPr>
      <w:r w:rsidRPr="007053D5">
        <w:rPr>
          <w:i/>
          <w:szCs w:val="24"/>
        </w:rPr>
        <w:t>Regulat</w:t>
      </w:r>
      <w:r>
        <w:rPr>
          <w:i/>
          <w:szCs w:val="24"/>
        </w:rPr>
        <w:t xml:space="preserve">ory </w:t>
      </w:r>
      <w:r w:rsidR="00F57D5E">
        <w:rPr>
          <w:i/>
          <w:szCs w:val="24"/>
        </w:rPr>
        <w:t>Policy Articles (</w:t>
      </w:r>
      <w:r w:rsidR="00397930">
        <w:rPr>
          <w:i/>
          <w:szCs w:val="24"/>
        </w:rPr>
        <w:t>Non-Public</w:t>
      </w:r>
      <w:r w:rsidR="00F57D5E">
        <w:rPr>
          <w:i/>
          <w:szCs w:val="24"/>
        </w:rPr>
        <w:t>)</w:t>
      </w:r>
      <w:r w:rsidR="004477C4">
        <w:rPr>
          <w:i/>
          <w:szCs w:val="24"/>
        </w:rPr>
        <w:t xml:space="preserve">: </w:t>
      </w:r>
      <w:r w:rsidR="00EF381D">
        <w:rPr>
          <w:i/>
          <w:szCs w:val="24"/>
        </w:rPr>
        <w:t>Peer</w:t>
      </w:r>
      <w:r w:rsidR="00EF381D" w:rsidRPr="007053D5">
        <w:rPr>
          <w:i/>
          <w:szCs w:val="24"/>
        </w:rPr>
        <w:t xml:space="preserve"> Review</w:t>
      </w:r>
      <w:r>
        <w:rPr>
          <w:i/>
          <w:szCs w:val="24"/>
        </w:rPr>
        <w:t>ed</w:t>
      </w:r>
    </w:p>
    <w:p w14:paraId="04150DA7" w14:textId="3051636F" w:rsidR="00EF381D" w:rsidRPr="003A5C35" w:rsidRDefault="00EF381D" w:rsidP="00A43137">
      <w:pPr>
        <w:spacing w:after="120"/>
        <w:ind w:left="1440" w:hanging="720"/>
        <w:rPr>
          <w:b/>
          <w:szCs w:val="24"/>
        </w:rPr>
      </w:pPr>
      <w:r w:rsidRPr="007053D5">
        <w:rPr>
          <w:szCs w:val="24"/>
        </w:rPr>
        <w:t xml:space="preserve">The Downgrade of US Treasuries by Standard and </w:t>
      </w:r>
      <w:proofErr w:type="spellStart"/>
      <w:r w:rsidRPr="007053D5">
        <w:rPr>
          <w:szCs w:val="24"/>
        </w:rPr>
        <w:t>Poors</w:t>
      </w:r>
      <w:proofErr w:type="spellEnd"/>
      <w:r w:rsidRPr="007053D5">
        <w:rPr>
          <w:szCs w:val="24"/>
        </w:rPr>
        <w:t xml:space="preserve">:  Predictions and Suggestions for Monitoring, </w:t>
      </w:r>
      <w:r w:rsidRPr="007053D5">
        <w:rPr>
          <w:i/>
          <w:szCs w:val="24"/>
        </w:rPr>
        <w:t>Risk Flash</w:t>
      </w:r>
      <w:r w:rsidRPr="007053D5">
        <w:rPr>
          <w:szCs w:val="24"/>
        </w:rPr>
        <w:t>, Federal Reserve Bank of Richmond, July 2011</w:t>
      </w:r>
    </w:p>
    <w:p w14:paraId="36B97CF6" w14:textId="77777777" w:rsidR="00EF381D" w:rsidRDefault="00EF381D" w:rsidP="000960DC">
      <w:pPr>
        <w:pStyle w:val="BodyTextIndent"/>
      </w:pPr>
      <w:r>
        <w:t xml:space="preserve">Assessing the Contagion Risk of the European Sovereign Debt Crisis, </w:t>
      </w:r>
      <w:r w:rsidRPr="000D3533">
        <w:rPr>
          <w:i/>
        </w:rPr>
        <w:t>Risk Flash</w:t>
      </w:r>
      <w:r>
        <w:t>, Federal Reserve Bank of Richmond, July 2011</w:t>
      </w:r>
    </w:p>
    <w:p w14:paraId="04FBB32D" w14:textId="00752E3C" w:rsidR="00EF381D" w:rsidRDefault="00EF381D" w:rsidP="000960DC">
      <w:pPr>
        <w:pStyle w:val="BodyTextIndent"/>
        <w:rPr>
          <w:bCs/>
          <w:szCs w:val="24"/>
        </w:rPr>
      </w:pPr>
      <w:r>
        <w:rPr>
          <w:bCs/>
          <w:szCs w:val="24"/>
        </w:rPr>
        <w:t xml:space="preserve">Is the European Financial Crisis Peripheral to US Banking?  </w:t>
      </w:r>
      <w:r w:rsidRPr="005B273D">
        <w:rPr>
          <w:bCs/>
          <w:i/>
          <w:szCs w:val="24"/>
        </w:rPr>
        <w:t>Risk Perspectives</w:t>
      </w:r>
      <w:r>
        <w:rPr>
          <w:bCs/>
          <w:szCs w:val="24"/>
        </w:rPr>
        <w:t>, Federal Reserve Bank of Richmond</w:t>
      </w:r>
      <w:r w:rsidR="00A11F35">
        <w:rPr>
          <w:bCs/>
          <w:szCs w:val="24"/>
        </w:rPr>
        <w:t>,</w:t>
      </w:r>
      <w:r w:rsidR="00A11F35" w:rsidRPr="00A11F35">
        <w:rPr>
          <w:bCs/>
          <w:szCs w:val="24"/>
        </w:rPr>
        <w:t xml:space="preserve"> </w:t>
      </w:r>
      <w:r w:rsidR="00A11F35">
        <w:rPr>
          <w:bCs/>
          <w:szCs w:val="24"/>
        </w:rPr>
        <w:t>Summer 2010</w:t>
      </w:r>
    </w:p>
    <w:p w14:paraId="4715759A" w14:textId="163DE671" w:rsidR="00EF381D" w:rsidRDefault="00EF381D" w:rsidP="000960DC">
      <w:pPr>
        <w:pStyle w:val="Heading2"/>
        <w:spacing w:line="240" w:lineRule="exact"/>
        <w:ind w:left="1440" w:hanging="720"/>
        <w:rPr>
          <w:b w:val="0"/>
          <w:bCs/>
        </w:rPr>
      </w:pPr>
      <w:r w:rsidRPr="003A5C35">
        <w:rPr>
          <w:b w:val="0"/>
          <w:bCs/>
        </w:rPr>
        <w:t xml:space="preserve">Other than Temporary Impairments and Federal Home Loan Bank Capitalization:  Is a Foul Mood Justified? </w:t>
      </w:r>
      <w:r w:rsidRPr="003A5C35">
        <w:rPr>
          <w:b w:val="0"/>
          <w:bCs/>
          <w:i/>
        </w:rPr>
        <w:t>Emerging Issues Letters</w:t>
      </w:r>
      <w:r w:rsidRPr="003A5C35">
        <w:rPr>
          <w:b w:val="0"/>
          <w:bCs/>
        </w:rPr>
        <w:t xml:space="preserve">, Federal Reserve Bank of Richmond, </w:t>
      </w:r>
      <w:r w:rsidR="00A11F35" w:rsidRPr="003A5C35">
        <w:rPr>
          <w:b w:val="0"/>
          <w:bCs/>
        </w:rPr>
        <w:t xml:space="preserve">April </w:t>
      </w:r>
      <w:r w:rsidRPr="003A5C35">
        <w:rPr>
          <w:b w:val="0"/>
          <w:bCs/>
        </w:rPr>
        <w:t>2009-3 (April)</w:t>
      </w:r>
    </w:p>
    <w:p w14:paraId="1D4D6DE3" w14:textId="77777777" w:rsidR="00EF381D" w:rsidRDefault="00EF381D" w:rsidP="000960DC">
      <w:pPr>
        <w:pStyle w:val="Default"/>
        <w:spacing w:after="120"/>
        <w:ind w:left="1440" w:hanging="720"/>
        <w:rPr>
          <w:rFonts w:ascii="Times New Roman" w:hAnsi="Times New Roman" w:cs="Times New Roman"/>
          <w:bCs/>
        </w:rPr>
      </w:pPr>
      <w:r>
        <w:rPr>
          <w:rFonts w:ascii="Times New Roman" w:hAnsi="Times New Roman" w:cs="Times New Roman"/>
          <w:bCs/>
        </w:rPr>
        <w:t xml:space="preserve">Are You Being Served? Mortgage Servicers and Loan Modifications, </w:t>
      </w:r>
      <w:r w:rsidRPr="00291B87">
        <w:rPr>
          <w:rFonts w:ascii="Times New Roman" w:hAnsi="Times New Roman" w:cs="Times New Roman"/>
          <w:bCs/>
          <w:i/>
        </w:rPr>
        <w:t>Emerging Issues Letters</w:t>
      </w:r>
      <w:r>
        <w:rPr>
          <w:rFonts w:ascii="Times New Roman" w:hAnsi="Times New Roman" w:cs="Times New Roman"/>
          <w:bCs/>
        </w:rPr>
        <w:t>, Federal Reserve Bank of Richmond, 2009-01 (January) (with Breck Robinson)</w:t>
      </w:r>
    </w:p>
    <w:p w14:paraId="3E7D683E" w14:textId="77777777" w:rsidR="00EF381D" w:rsidRDefault="00EF381D" w:rsidP="000960DC">
      <w:pPr>
        <w:pStyle w:val="BodyTextIndent"/>
        <w:rPr>
          <w:szCs w:val="24"/>
        </w:rPr>
      </w:pPr>
      <w:r>
        <w:rPr>
          <w:szCs w:val="24"/>
        </w:rPr>
        <w:t xml:space="preserve">Financial Turmoil Throws Sand in the Gears of Federal Home Loan Bank Discount Note Auctions, </w:t>
      </w:r>
      <w:r w:rsidRPr="00E46DF9">
        <w:rPr>
          <w:i/>
          <w:szCs w:val="24"/>
        </w:rPr>
        <w:t>Emerging Issues Letters</w:t>
      </w:r>
      <w:r>
        <w:rPr>
          <w:szCs w:val="24"/>
        </w:rPr>
        <w:t>, Federal Reserve Bank of Richmond, 2008-5 (October) (with Andrew McKenna)</w:t>
      </w:r>
    </w:p>
    <w:p w14:paraId="6C14F700" w14:textId="77777777" w:rsidR="00EF381D" w:rsidRPr="00D13B8B" w:rsidRDefault="00EF381D" w:rsidP="000960DC">
      <w:pPr>
        <w:autoSpaceDE w:val="0"/>
        <w:autoSpaceDN w:val="0"/>
        <w:adjustRightInd w:val="0"/>
        <w:spacing w:after="120"/>
        <w:ind w:left="1440" w:hanging="720"/>
        <w:rPr>
          <w:sz w:val="24"/>
          <w:szCs w:val="24"/>
        </w:rPr>
      </w:pPr>
      <w:r w:rsidRPr="00D13B8B">
        <w:rPr>
          <w:color w:val="000000"/>
          <w:sz w:val="24"/>
          <w:szCs w:val="24"/>
        </w:rPr>
        <w:t xml:space="preserve">Proposed </w:t>
      </w:r>
      <w:r>
        <w:rPr>
          <w:color w:val="000000"/>
          <w:sz w:val="24"/>
          <w:szCs w:val="24"/>
        </w:rPr>
        <w:t>C</w:t>
      </w:r>
      <w:r w:rsidRPr="00D13B8B">
        <w:rPr>
          <w:color w:val="000000"/>
          <w:sz w:val="24"/>
          <w:szCs w:val="24"/>
        </w:rPr>
        <w:t xml:space="preserve">hanges to </w:t>
      </w:r>
      <w:r>
        <w:rPr>
          <w:color w:val="000000"/>
          <w:sz w:val="24"/>
          <w:szCs w:val="24"/>
        </w:rPr>
        <w:t>S</w:t>
      </w:r>
      <w:r w:rsidRPr="00D13B8B">
        <w:rPr>
          <w:color w:val="000000"/>
          <w:sz w:val="24"/>
          <w:szCs w:val="24"/>
        </w:rPr>
        <w:t xml:space="preserve">ecuritization </w:t>
      </w:r>
      <w:r>
        <w:rPr>
          <w:color w:val="000000"/>
          <w:sz w:val="24"/>
          <w:szCs w:val="24"/>
        </w:rPr>
        <w:t>A</w:t>
      </w:r>
      <w:r w:rsidRPr="00D13B8B">
        <w:rPr>
          <w:color w:val="000000"/>
          <w:sz w:val="24"/>
          <w:szCs w:val="24"/>
        </w:rPr>
        <w:t xml:space="preserve">ccounting </w:t>
      </w:r>
      <w:r>
        <w:rPr>
          <w:color w:val="000000"/>
          <w:sz w:val="24"/>
          <w:szCs w:val="24"/>
        </w:rPr>
        <w:t>R</w:t>
      </w:r>
      <w:r w:rsidRPr="00D13B8B">
        <w:rPr>
          <w:color w:val="000000"/>
          <w:sz w:val="24"/>
          <w:szCs w:val="24"/>
        </w:rPr>
        <w:t xml:space="preserve">ules </w:t>
      </w:r>
      <w:r>
        <w:rPr>
          <w:color w:val="000000"/>
          <w:sz w:val="24"/>
          <w:szCs w:val="24"/>
        </w:rPr>
        <w:t>M</w:t>
      </w:r>
      <w:r w:rsidRPr="00D13B8B">
        <w:rPr>
          <w:color w:val="000000"/>
          <w:sz w:val="24"/>
          <w:szCs w:val="24"/>
        </w:rPr>
        <w:t xml:space="preserve">ay </w:t>
      </w:r>
      <w:r>
        <w:rPr>
          <w:color w:val="000000"/>
          <w:sz w:val="24"/>
          <w:szCs w:val="24"/>
        </w:rPr>
        <w:t>S</w:t>
      </w:r>
      <w:r w:rsidRPr="00D13B8B">
        <w:rPr>
          <w:color w:val="000000"/>
          <w:sz w:val="24"/>
          <w:szCs w:val="24"/>
        </w:rPr>
        <w:t xml:space="preserve">tress </w:t>
      </w:r>
      <w:r>
        <w:rPr>
          <w:color w:val="000000"/>
          <w:sz w:val="24"/>
          <w:szCs w:val="24"/>
        </w:rPr>
        <w:t>B</w:t>
      </w:r>
      <w:r w:rsidRPr="00D13B8B">
        <w:rPr>
          <w:color w:val="000000"/>
          <w:sz w:val="24"/>
          <w:szCs w:val="24"/>
        </w:rPr>
        <w:t xml:space="preserve">ank </w:t>
      </w:r>
      <w:r>
        <w:rPr>
          <w:color w:val="000000"/>
          <w:sz w:val="24"/>
          <w:szCs w:val="24"/>
        </w:rPr>
        <w:t>B</w:t>
      </w:r>
      <w:r w:rsidRPr="00D13B8B">
        <w:rPr>
          <w:color w:val="000000"/>
          <w:sz w:val="24"/>
          <w:szCs w:val="24"/>
        </w:rPr>
        <w:t xml:space="preserve">alance </w:t>
      </w:r>
      <w:r>
        <w:rPr>
          <w:color w:val="000000"/>
          <w:sz w:val="24"/>
          <w:szCs w:val="24"/>
        </w:rPr>
        <w:t>S</w:t>
      </w:r>
      <w:r w:rsidRPr="00D13B8B">
        <w:rPr>
          <w:color w:val="000000"/>
          <w:sz w:val="24"/>
          <w:szCs w:val="24"/>
        </w:rPr>
        <w:t xml:space="preserve">heets, </w:t>
      </w:r>
      <w:r w:rsidRPr="00D13B8B">
        <w:rPr>
          <w:i/>
          <w:sz w:val="24"/>
          <w:szCs w:val="24"/>
        </w:rPr>
        <w:t>Risk Flash</w:t>
      </w:r>
      <w:r w:rsidRPr="00D13B8B">
        <w:rPr>
          <w:sz w:val="24"/>
          <w:szCs w:val="24"/>
        </w:rPr>
        <w:t xml:space="preserve">, Federal Reserve Bank of Richmond, </w:t>
      </w:r>
      <w:r>
        <w:rPr>
          <w:sz w:val="24"/>
          <w:szCs w:val="24"/>
        </w:rPr>
        <w:t xml:space="preserve">June 28, </w:t>
      </w:r>
      <w:r w:rsidRPr="00D13B8B">
        <w:rPr>
          <w:sz w:val="24"/>
          <w:szCs w:val="24"/>
        </w:rPr>
        <w:t xml:space="preserve">2008 (with Eliana </w:t>
      </w:r>
      <w:proofErr w:type="spellStart"/>
      <w:r w:rsidRPr="00D13B8B">
        <w:rPr>
          <w:sz w:val="24"/>
          <w:szCs w:val="24"/>
        </w:rPr>
        <w:t>Balla</w:t>
      </w:r>
      <w:proofErr w:type="spellEnd"/>
      <w:r w:rsidRPr="00D13B8B">
        <w:rPr>
          <w:sz w:val="24"/>
          <w:szCs w:val="24"/>
        </w:rPr>
        <w:t xml:space="preserve"> and Eura Tunstall)</w:t>
      </w:r>
    </w:p>
    <w:p w14:paraId="7B54AB17" w14:textId="77777777" w:rsidR="00EF381D" w:rsidRDefault="00EF381D" w:rsidP="000960DC">
      <w:pPr>
        <w:pStyle w:val="BodyTextIndent"/>
        <w:rPr>
          <w:szCs w:val="24"/>
        </w:rPr>
      </w:pPr>
      <w:r>
        <w:rPr>
          <w:szCs w:val="24"/>
        </w:rPr>
        <w:t xml:space="preserve">Are Monoline Financial Guarantors in Trouble?  What are the possible contagion effects? </w:t>
      </w:r>
      <w:r w:rsidRPr="0030507D">
        <w:rPr>
          <w:i/>
          <w:szCs w:val="24"/>
        </w:rPr>
        <w:t xml:space="preserve">Emerging Issues </w:t>
      </w:r>
      <w:r>
        <w:rPr>
          <w:i/>
          <w:szCs w:val="24"/>
        </w:rPr>
        <w:t>Letters</w:t>
      </w:r>
      <w:r>
        <w:rPr>
          <w:szCs w:val="24"/>
        </w:rPr>
        <w:t>, Federal Reserve Bank of Richmond, 2007-2, (November)</w:t>
      </w:r>
    </w:p>
    <w:p w14:paraId="7A34875D" w14:textId="77777777" w:rsidR="00EF381D" w:rsidRDefault="00EF381D" w:rsidP="000960DC">
      <w:pPr>
        <w:pStyle w:val="BodyTextIndent"/>
        <w:rPr>
          <w:szCs w:val="24"/>
        </w:rPr>
      </w:pPr>
      <w:r>
        <w:rPr>
          <w:szCs w:val="24"/>
        </w:rPr>
        <w:t xml:space="preserve">The Bear Stearns Flap:  Does It Give Us a Peek Under Hedge Funds’ Tent? </w:t>
      </w:r>
      <w:r>
        <w:rPr>
          <w:i/>
          <w:szCs w:val="24"/>
        </w:rPr>
        <w:t xml:space="preserve">Emerging Issues Letters, </w:t>
      </w:r>
      <w:r>
        <w:rPr>
          <w:szCs w:val="24"/>
        </w:rPr>
        <w:t>Federal Reserve Bank of Richmond, 2007-1, (July)</w:t>
      </w:r>
      <w:r w:rsidRPr="003A5C35">
        <w:rPr>
          <w:szCs w:val="24"/>
        </w:rPr>
        <w:t xml:space="preserve"> </w:t>
      </w:r>
      <w:r>
        <w:rPr>
          <w:szCs w:val="24"/>
        </w:rPr>
        <w:t xml:space="preserve">(with David </w:t>
      </w:r>
      <w:proofErr w:type="spellStart"/>
      <w:r>
        <w:rPr>
          <w:szCs w:val="24"/>
        </w:rPr>
        <w:t>Gearheart</w:t>
      </w:r>
      <w:proofErr w:type="spellEnd"/>
      <w:r>
        <w:rPr>
          <w:szCs w:val="24"/>
        </w:rPr>
        <w:t>)</w:t>
      </w:r>
    </w:p>
    <w:p w14:paraId="4C39FE49" w14:textId="1FA7BDB3" w:rsidR="00FD37E3" w:rsidRPr="007053D5" w:rsidRDefault="00006D99" w:rsidP="000960DC">
      <w:pPr>
        <w:pStyle w:val="Heading2"/>
        <w:spacing w:line="240" w:lineRule="exact"/>
        <w:ind w:left="720"/>
        <w:rPr>
          <w:bCs/>
          <w:i/>
          <w:iCs/>
          <w:szCs w:val="24"/>
        </w:rPr>
      </w:pPr>
      <w:r>
        <w:rPr>
          <w:bCs/>
          <w:i/>
          <w:iCs/>
          <w:szCs w:val="24"/>
        </w:rPr>
        <w:t xml:space="preserve">Policy Articles: </w:t>
      </w:r>
      <w:r w:rsidR="00397930" w:rsidRPr="007053D5">
        <w:rPr>
          <w:bCs/>
          <w:i/>
          <w:iCs/>
          <w:szCs w:val="24"/>
        </w:rPr>
        <w:t>Non-Peer</w:t>
      </w:r>
      <w:r w:rsidR="00900868" w:rsidRPr="007053D5">
        <w:rPr>
          <w:bCs/>
          <w:i/>
          <w:iCs/>
          <w:szCs w:val="24"/>
        </w:rPr>
        <w:t xml:space="preserve"> Reviewed</w:t>
      </w:r>
    </w:p>
    <w:p w14:paraId="67DD07F7" w14:textId="72C25769" w:rsidR="00900868" w:rsidRPr="007053D5" w:rsidRDefault="00900868" w:rsidP="000960DC">
      <w:pPr>
        <w:spacing w:after="120"/>
        <w:ind w:left="1440" w:hanging="720"/>
        <w:rPr>
          <w:bCs/>
          <w:sz w:val="24"/>
          <w:szCs w:val="24"/>
        </w:rPr>
      </w:pPr>
      <w:r w:rsidRPr="007053D5">
        <w:rPr>
          <w:bCs/>
          <w:sz w:val="24"/>
          <w:szCs w:val="24"/>
        </w:rPr>
        <w:t xml:space="preserve">An Analysis of the Impact of Introducing Video Lottery Terminals in Maryland, </w:t>
      </w:r>
      <w:r w:rsidRPr="007053D5">
        <w:rPr>
          <w:bCs/>
          <w:i/>
          <w:sz w:val="24"/>
          <w:szCs w:val="24"/>
        </w:rPr>
        <w:t>Maryland Institute for Policy Analysis and Research Report</w:t>
      </w:r>
      <w:r w:rsidRPr="007053D5">
        <w:rPr>
          <w:bCs/>
          <w:sz w:val="24"/>
          <w:szCs w:val="24"/>
        </w:rPr>
        <w:t xml:space="preserve">, October </w:t>
      </w:r>
      <w:r w:rsidR="00DE722A">
        <w:rPr>
          <w:bCs/>
          <w:sz w:val="24"/>
          <w:szCs w:val="24"/>
        </w:rPr>
        <w:t xml:space="preserve">14, 2008 (with Judith </w:t>
      </w:r>
      <w:proofErr w:type="spellStart"/>
      <w:r w:rsidR="00DE722A">
        <w:rPr>
          <w:bCs/>
          <w:sz w:val="24"/>
          <w:szCs w:val="24"/>
        </w:rPr>
        <w:t>Shinogle</w:t>
      </w:r>
      <w:proofErr w:type="spellEnd"/>
      <w:r w:rsidR="00DE722A">
        <w:rPr>
          <w:bCs/>
          <w:sz w:val="24"/>
          <w:szCs w:val="24"/>
        </w:rPr>
        <w:t>-</w:t>
      </w:r>
      <w:r w:rsidRPr="007053D5">
        <w:rPr>
          <w:bCs/>
          <w:sz w:val="24"/>
          <w:szCs w:val="24"/>
        </w:rPr>
        <w:t>lead author</w:t>
      </w:r>
      <w:r w:rsidR="00DE722A">
        <w:rPr>
          <w:bCs/>
          <w:sz w:val="24"/>
          <w:szCs w:val="24"/>
        </w:rPr>
        <w:t>,</w:t>
      </w:r>
      <w:r w:rsidRPr="007053D5">
        <w:rPr>
          <w:bCs/>
          <w:sz w:val="24"/>
          <w:szCs w:val="24"/>
        </w:rPr>
        <w:t xml:space="preserve"> Scott Farrow, and Donald F. Norris)</w:t>
      </w:r>
    </w:p>
    <w:p w14:paraId="25877995" w14:textId="77777777" w:rsidR="007053D5" w:rsidRPr="007053D5" w:rsidRDefault="007053D5" w:rsidP="000960DC">
      <w:pPr>
        <w:spacing w:after="120"/>
        <w:ind w:left="1440" w:hanging="720"/>
        <w:rPr>
          <w:sz w:val="24"/>
          <w:szCs w:val="24"/>
        </w:rPr>
      </w:pPr>
      <w:r w:rsidRPr="007053D5">
        <w:rPr>
          <w:i/>
          <w:sz w:val="24"/>
          <w:szCs w:val="24"/>
        </w:rPr>
        <w:t>The Concerned Citizen’s Guide to Slot Machine Gambling and Horse Racing in Maryland</w:t>
      </w:r>
      <w:r w:rsidRPr="007053D5">
        <w:rPr>
          <w:sz w:val="24"/>
          <w:szCs w:val="24"/>
        </w:rPr>
        <w:t>, Policy Brief for the Maryland Institute for Policy Analysis and Research, Spring 2007</w:t>
      </w:r>
    </w:p>
    <w:p w14:paraId="594FFD5A" w14:textId="77777777" w:rsidR="007053D5" w:rsidRPr="007053D5" w:rsidRDefault="007053D5" w:rsidP="000960DC">
      <w:pPr>
        <w:spacing w:after="120"/>
        <w:ind w:left="1440" w:hanging="720"/>
        <w:rPr>
          <w:sz w:val="24"/>
          <w:szCs w:val="24"/>
        </w:rPr>
      </w:pPr>
      <w:r w:rsidRPr="007053D5">
        <w:rPr>
          <w:sz w:val="24"/>
          <w:szCs w:val="24"/>
        </w:rPr>
        <w:lastRenderedPageBreak/>
        <w:t xml:space="preserve">Decoding Messages from the Yield Curve, </w:t>
      </w:r>
      <w:r w:rsidRPr="007053D5">
        <w:rPr>
          <w:i/>
          <w:sz w:val="24"/>
          <w:szCs w:val="24"/>
        </w:rPr>
        <w:t>Region Focus</w:t>
      </w:r>
      <w:r w:rsidRPr="007053D5">
        <w:rPr>
          <w:sz w:val="24"/>
          <w:szCs w:val="24"/>
        </w:rPr>
        <w:t xml:space="preserve">, Federal Reserve Bank of Richmond, 37-39 Spring 2007 (with Eliana </w:t>
      </w:r>
      <w:proofErr w:type="spellStart"/>
      <w:r w:rsidRPr="007053D5">
        <w:rPr>
          <w:sz w:val="24"/>
          <w:szCs w:val="24"/>
        </w:rPr>
        <w:t>Balla</w:t>
      </w:r>
      <w:proofErr w:type="spellEnd"/>
      <w:r w:rsidRPr="007053D5">
        <w:rPr>
          <w:sz w:val="24"/>
          <w:szCs w:val="24"/>
        </w:rPr>
        <w:t xml:space="preserve"> and Mark Vaughan)</w:t>
      </w:r>
    </w:p>
    <w:p w14:paraId="6CB756AF" w14:textId="77777777" w:rsidR="00900868" w:rsidRPr="007053D5" w:rsidRDefault="007053D5" w:rsidP="000960DC">
      <w:pPr>
        <w:spacing w:after="120"/>
        <w:ind w:left="1440" w:hanging="720"/>
        <w:rPr>
          <w:sz w:val="24"/>
          <w:szCs w:val="24"/>
        </w:rPr>
      </w:pPr>
      <w:r w:rsidRPr="007053D5">
        <w:rPr>
          <w:i/>
          <w:sz w:val="24"/>
          <w:szCs w:val="24"/>
        </w:rPr>
        <w:t>Slot Machine Gambling in Maryland:  An Economic Analysis</w:t>
      </w:r>
      <w:r w:rsidRPr="007053D5">
        <w:rPr>
          <w:sz w:val="24"/>
          <w:szCs w:val="24"/>
        </w:rPr>
        <w:t>, Report for the Maryland Institute for Policy Analysis and Research, March 2003</w:t>
      </w:r>
    </w:p>
    <w:p w14:paraId="5085747B" w14:textId="77777777" w:rsidR="007053D5" w:rsidRPr="007053D5" w:rsidRDefault="007053D5" w:rsidP="000960DC">
      <w:pPr>
        <w:spacing w:after="120"/>
        <w:ind w:left="1440" w:hanging="720"/>
        <w:rPr>
          <w:sz w:val="24"/>
          <w:szCs w:val="24"/>
        </w:rPr>
      </w:pPr>
      <w:r w:rsidRPr="007053D5">
        <w:rPr>
          <w:i/>
          <w:sz w:val="24"/>
          <w:szCs w:val="24"/>
        </w:rPr>
        <w:t>Maryland’s Budget Crisis:  What a Drag</w:t>
      </w:r>
      <w:r w:rsidRPr="007053D5">
        <w:rPr>
          <w:sz w:val="24"/>
          <w:szCs w:val="24"/>
        </w:rPr>
        <w:t>, Policy Brief for the Maryland Public Policy Institute, January 2003</w:t>
      </w:r>
    </w:p>
    <w:p w14:paraId="78E11C10" w14:textId="73D9546E" w:rsidR="00D41B87" w:rsidRPr="0043389E" w:rsidRDefault="007053D5" w:rsidP="0043389E">
      <w:pPr>
        <w:spacing w:after="120"/>
        <w:ind w:left="1440" w:hanging="720"/>
        <w:rPr>
          <w:sz w:val="24"/>
          <w:szCs w:val="24"/>
        </w:rPr>
      </w:pPr>
      <w:r w:rsidRPr="007053D5">
        <w:rPr>
          <w:sz w:val="24"/>
          <w:szCs w:val="24"/>
        </w:rPr>
        <w:t xml:space="preserve">Hard Times, Easy Money?  Counter cyclical Stabilization in an Uncertain Economy, </w:t>
      </w:r>
      <w:r w:rsidRPr="007053D5">
        <w:rPr>
          <w:i/>
          <w:sz w:val="24"/>
          <w:szCs w:val="24"/>
        </w:rPr>
        <w:t>Policy Note</w:t>
      </w:r>
      <w:r w:rsidRPr="007053D5">
        <w:rPr>
          <w:sz w:val="24"/>
          <w:szCs w:val="24"/>
        </w:rPr>
        <w:t>, The Levy Economics Institute, 2001/9</w:t>
      </w:r>
    </w:p>
    <w:p w14:paraId="646F2FCD" w14:textId="3AD7839E" w:rsidR="003A5C35" w:rsidRDefault="003A5C35" w:rsidP="000960DC">
      <w:pPr>
        <w:pStyle w:val="Default"/>
        <w:spacing w:after="120"/>
        <w:ind w:left="1440" w:hanging="720"/>
        <w:rPr>
          <w:rFonts w:ascii="Times New Roman" w:hAnsi="Times New Roman" w:cs="Times New Roman"/>
          <w:b/>
          <w:bCs/>
          <w:i/>
        </w:rPr>
      </w:pPr>
      <w:r w:rsidRPr="003873DE">
        <w:rPr>
          <w:rFonts w:ascii="Times New Roman" w:hAnsi="Times New Roman" w:cs="Times New Roman"/>
          <w:b/>
          <w:bCs/>
          <w:i/>
        </w:rPr>
        <w:t xml:space="preserve">Legislative Testimony, Op-Ed Articles, and Other </w:t>
      </w:r>
      <w:r w:rsidR="003873DE" w:rsidRPr="003873DE">
        <w:rPr>
          <w:rFonts w:ascii="Times New Roman" w:hAnsi="Times New Roman" w:cs="Times New Roman"/>
          <w:b/>
          <w:bCs/>
          <w:i/>
        </w:rPr>
        <w:t>Research</w:t>
      </w:r>
    </w:p>
    <w:p w14:paraId="1889AB75" w14:textId="77777777" w:rsidR="003873DE" w:rsidRPr="00AD2E19" w:rsidRDefault="003873DE" w:rsidP="000960DC">
      <w:pPr>
        <w:pStyle w:val="Default"/>
        <w:spacing w:after="120"/>
        <w:ind w:left="1440" w:hanging="720"/>
        <w:rPr>
          <w:rFonts w:ascii="Times New Roman" w:hAnsi="Times New Roman" w:cs="Times New Roman"/>
        </w:rPr>
      </w:pPr>
      <w:r w:rsidRPr="00AD2E19">
        <w:rPr>
          <w:rFonts w:ascii="Times New Roman" w:hAnsi="Times New Roman" w:cs="Times New Roman"/>
        </w:rPr>
        <w:t>“The Economics of Slot Machine Gambling,” Testimony before the Maryland House of Delegates, Committee on Ways and Means, March 23, 2004</w:t>
      </w:r>
    </w:p>
    <w:p w14:paraId="74837520" w14:textId="4AEC2EA4" w:rsidR="003873DE" w:rsidRDefault="003873DE" w:rsidP="000960DC">
      <w:pPr>
        <w:pStyle w:val="BodyTextIndent"/>
      </w:pPr>
      <w:r>
        <w:t xml:space="preserve">It’s the Net Impact from Slots that Counts, special to the </w:t>
      </w:r>
      <w:r w:rsidRPr="00F82F70">
        <w:rPr>
          <w:i/>
        </w:rPr>
        <w:t>Baltimore Sun</w:t>
      </w:r>
      <w:r>
        <w:t xml:space="preserve">, </w:t>
      </w:r>
      <w:r w:rsidR="00EF16EC">
        <w:t>January</w:t>
      </w:r>
      <w:r>
        <w:t xml:space="preserve"> 25, 2004.</w:t>
      </w:r>
      <w:r w:rsidRPr="00F82F70">
        <w:t xml:space="preserve"> </w:t>
      </w:r>
    </w:p>
    <w:p w14:paraId="723153B8" w14:textId="77777777" w:rsidR="003873DE" w:rsidRDefault="003873DE" w:rsidP="000960DC">
      <w:pPr>
        <w:pStyle w:val="BodyTextIndent"/>
      </w:pPr>
      <w:bookmarkStart w:id="0" w:name="OLE_LINK1"/>
      <w:r>
        <w:t xml:space="preserve">“The Economics of Slot Machine Gambling,” Testimony before the Maryland House of Delegates, Committee on Ways and Means, August 19, 2003 </w:t>
      </w:r>
    </w:p>
    <w:p w14:paraId="6965A6DD" w14:textId="77777777" w:rsidR="003873DE" w:rsidRDefault="003873DE" w:rsidP="000960DC">
      <w:pPr>
        <w:pStyle w:val="BodyTextIndent"/>
      </w:pPr>
      <w:r w:rsidRPr="003A7A96">
        <w:rPr>
          <w:i/>
        </w:rPr>
        <w:t>Comments on Video Gaming in Maryland:  Weighing the Costs and the Benefits</w:t>
      </w:r>
      <w:r>
        <w:t xml:space="preserve">.  The Maryland Public Policy Institute, March 2003 </w:t>
      </w:r>
    </w:p>
    <w:bookmarkEnd w:id="0"/>
    <w:p w14:paraId="7BBF5136" w14:textId="77777777" w:rsidR="003873DE" w:rsidRDefault="00FD0500" w:rsidP="000960DC">
      <w:pPr>
        <w:pStyle w:val="BodyTextIndent"/>
      </w:pPr>
      <w:r>
        <w:rPr>
          <w:i/>
        </w:rPr>
        <w:t>A Compar</w:t>
      </w:r>
      <w:r w:rsidR="003873DE" w:rsidRPr="003A7A96">
        <w:rPr>
          <w:i/>
        </w:rPr>
        <w:t>ative Study of the Tax Burden in Maryland</w:t>
      </w:r>
      <w:r w:rsidR="003873DE">
        <w:t xml:space="preserve"> (commissioned study with Dennis Coates and Virginia McConnell for the Maryland Department of Business and Economic Development) October 2001</w:t>
      </w:r>
    </w:p>
    <w:p w14:paraId="223FA517" w14:textId="553BC5AE" w:rsidR="00FD37E3" w:rsidRDefault="00FD37E3" w:rsidP="000960DC">
      <w:pPr>
        <w:pStyle w:val="Heading1"/>
        <w:spacing w:after="120" w:line="240" w:lineRule="auto"/>
        <w:rPr>
          <w:u w:val="single"/>
        </w:rPr>
      </w:pPr>
      <w:r>
        <w:rPr>
          <w:u w:val="single"/>
        </w:rPr>
        <w:t>Professional Activities</w:t>
      </w:r>
      <w:r w:rsidR="00537125">
        <w:rPr>
          <w:u w:val="single"/>
        </w:rPr>
        <w:t xml:space="preserve"> </w:t>
      </w:r>
    </w:p>
    <w:p w14:paraId="7EAD1913" w14:textId="77777777" w:rsidR="00537125" w:rsidRPr="006059FC" w:rsidRDefault="00537125" w:rsidP="000960DC">
      <w:pPr>
        <w:spacing w:after="120"/>
        <w:ind w:left="1440" w:hanging="720"/>
        <w:rPr>
          <w:b/>
          <w:i/>
          <w:iCs/>
          <w:sz w:val="24"/>
        </w:rPr>
      </w:pPr>
      <w:r w:rsidRPr="006059FC">
        <w:rPr>
          <w:b/>
          <w:i/>
          <w:iCs/>
          <w:sz w:val="24"/>
        </w:rPr>
        <w:t xml:space="preserve">Keynote </w:t>
      </w:r>
      <w:r>
        <w:rPr>
          <w:b/>
          <w:i/>
          <w:iCs/>
          <w:sz w:val="24"/>
        </w:rPr>
        <w:t>Speeches or Opening Remarks</w:t>
      </w:r>
    </w:p>
    <w:p w14:paraId="53C80896" w14:textId="4E46F5BF" w:rsidR="00F6775A" w:rsidRDefault="00F6775A" w:rsidP="000960DC">
      <w:pPr>
        <w:spacing w:after="120"/>
        <w:ind w:left="1440" w:hanging="720"/>
        <w:rPr>
          <w:rStyle w:val="style1"/>
          <w:sz w:val="24"/>
          <w:szCs w:val="24"/>
        </w:rPr>
      </w:pPr>
      <w:r w:rsidRPr="00F6775A">
        <w:rPr>
          <w:sz w:val="24"/>
          <w:szCs w:val="24"/>
        </w:rPr>
        <w:t>Shaping the Future</w:t>
      </w:r>
      <w:proofErr w:type="gramStart"/>
      <w:r w:rsidRPr="00F6775A">
        <w:rPr>
          <w:sz w:val="24"/>
          <w:szCs w:val="24"/>
        </w:rPr>
        <w:t xml:space="preserve">:  </w:t>
      </w:r>
      <w:r>
        <w:rPr>
          <w:sz w:val="24"/>
          <w:szCs w:val="24"/>
        </w:rPr>
        <w:t>“</w:t>
      </w:r>
      <w:proofErr w:type="gramEnd"/>
      <w:r w:rsidRPr="00F6775A">
        <w:rPr>
          <w:sz w:val="24"/>
          <w:szCs w:val="24"/>
        </w:rPr>
        <w:t>Using Analytics Ecosystems to Improve Student Success and Institutional Outcomes</w:t>
      </w:r>
      <w:r>
        <w:rPr>
          <w:sz w:val="24"/>
          <w:szCs w:val="24"/>
        </w:rPr>
        <w:t xml:space="preserve">,” Sponsored by </w:t>
      </w:r>
      <w:proofErr w:type="spellStart"/>
      <w:r>
        <w:rPr>
          <w:sz w:val="24"/>
          <w:szCs w:val="24"/>
        </w:rPr>
        <w:t>Explorance</w:t>
      </w:r>
      <w:proofErr w:type="spellEnd"/>
      <w:r>
        <w:rPr>
          <w:sz w:val="24"/>
          <w:szCs w:val="24"/>
        </w:rPr>
        <w:t xml:space="preserve"> and Zayed University, Dubai, UAE, November 2018</w:t>
      </w:r>
    </w:p>
    <w:p w14:paraId="51A7F72C" w14:textId="0AF77ECC" w:rsidR="00537125" w:rsidRDefault="00537125" w:rsidP="000960DC">
      <w:pPr>
        <w:spacing w:after="120"/>
        <w:ind w:left="1440" w:hanging="720"/>
        <w:rPr>
          <w:rStyle w:val="style1"/>
          <w:sz w:val="24"/>
          <w:szCs w:val="24"/>
        </w:rPr>
      </w:pPr>
      <w:r>
        <w:rPr>
          <w:rStyle w:val="style1"/>
          <w:sz w:val="24"/>
          <w:szCs w:val="24"/>
        </w:rPr>
        <w:t xml:space="preserve">Policy Lessons from the VICO Project (Financing Entrepreneurial Ventures in Europe), </w:t>
      </w:r>
      <w:r w:rsidR="00BC666D">
        <w:rPr>
          <w:rStyle w:val="style1"/>
          <w:sz w:val="24"/>
          <w:szCs w:val="24"/>
        </w:rPr>
        <w:t>“</w:t>
      </w:r>
      <w:r w:rsidR="000960DC">
        <w:rPr>
          <w:rStyle w:val="style1"/>
          <w:sz w:val="24"/>
          <w:szCs w:val="24"/>
        </w:rPr>
        <w:t>The Financial Crisis, The Banking System, and Prospects for the Financing of Entrepreneurial Firms,</w:t>
      </w:r>
      <w:r w:rsidR="00BC666D">
        <w:rPr>
          <w:rStyle w:val="style1"/>
          <w:sz w:val="24"/>
          <w:szCs w:val="24"/>
        </w:rPr>
        <w:t>”</w:t>
      </w:r>
      <w:r w:rsidR="000960DC">
        <w:rPr>
          <w:rStyle w:val="style1"/>
          <w:sz w:val="24"/>
          <w:szCs w:val="24"/>
        </w:rPr>
        <w:t xml:space="preserve"> </w:t>
      </w:r>
      <w:r>
        <w:rPr>
          <w:rStyle w:val="style1"/>
          <w:sz w:val="24"/>
          <w:szCs w:val="24"/>
        </w:rPr>
        <w:t xml:space="preserve">Sponsored by the European Commission, Madrid, Spain, </w:t>
      </w:r>
      <w:r w:rsidR="006D4DBA">
        <w:rPr>
          <w:rStyle w:val="style1"/>
          <w:sz w:val="24"/>
          <w:szCs w:val="24"/>
        </w:rPr>
        <w:t>September</w:t>
      </w:r>
      <w:r>
        <w:rPr>
          <w:rStyle w:val="style1"/>
          <w:sz w:val="24"/>
          <w:szCs w:val="24"/>
        </w:rPr>
        <w:t xml:space="preserve"> 2011 (Keynote)</w:t>
      </w:r>
    </w:p>
    <w:p w14:paraId="33C223D5" w14:textId="77777777" w:rsidR="00537125" w:rsidRDefault="00537125" w:rsidP="000960DC">
      <w:pPr>
        <w:spacing w:after="120"/>
        <w:ind w:left="1440" w:hanging="720"/>
        <w:rPr>
          <w:rStyle w:val="style1"/>
          <w:sz w:val="24"/>
          <w:szCs w:val="24"/>
        </w:rPr>
      </w:pPr>
      <w:r w:rsidRPr="00A04789">
        <w:rPr>
          <w:rStyle w:val="style1"/>
          <w:sz w:val="24"/>
          <w:szCs w:val="24"/>
        </w:rPr>
        <w:t xml:space="preserve">Cars and Working Families, </w:t>
      </w:r>
      <w:r w:rsidR="00BC666D">
        <w:rPr>
          <w:rStyle w:val="style1"/>
          <w:sz w:val="24"/>
          <w:szCs w:val="24"/>
        </w:rPr>
        <w:t>“</w:t>
      </w:r>
      <w:r w:rsidR="00D34374">
        <w:rPr>
          <w:rStyle w:val="style1"/>
          <w:sz w:val="24"/>
          <w:szCs w:val="24"/>
        </w:rPr>
        <w:t>Financial Turmoil</w:t>
      </w:r>
      <w:r w:rsidR="000960DC">
        <w:rPr>
          <w:rStyle w:val="style1"/>
          <w:sz w:val="24"/>
          <w:szCs w:val="24"/>
        </w:rPr>
        <w:t>:  A Grand Tour,</w:t>
      </w:r>
      <w:r w:rsidR="00BC666D">
        <w:rPr>
          <w:rStyle w:val="style1"/>
          <w:sz w:val="24"/>
          <w:szCs w:val="24"/>
        </w:rPr>
        <w:t>”</w:t>
      </w:r>
      <w:r w:rsidR="000960DC">
        <w:rPr>
          <w:rStyle w:val="style1"/>
          <w:sz w:val="24"/>
          <w:szCs w:val="24"/>
        </w:rPr>
        <w:t xml:space="preserve"> </w:t>
      </w:r>
      <w:r w:rsidRPr="00A04789">
        <w:rPr>
          <w:rStyle w:val="style1"/>
          <w:sz w:val="24"/>
          <w:szCs w:val="24"/>
        </w:rPr>
        <w:t>Sponsored by the Anne E. Casey Foundation and the Federal Reserve Bank of Richmond, September 2009</w:t>
      </w:r>
      <w:r>
        <w:rPr>
          <w:rStyle w:val="style1"/>
          <w:sz w:val="24"/>
          <w:szCs w:val="24"/>
        </w:rPr>
        <w:t xml:space="preserve"> (Keynote)</w:t>
      </w:r>
    </w:p>
    <w:p w14:paraId="39E57BD8" w14:textId="77777777" w:rsidR="00537125" w:rsidRDefault="00537125" w:rsidP="000960DC">
      <w:pPr>
        <w:spacing w:after="120"/>
        <w:ind w:left="1440" w:hanging="720"/>
        <w:rPr>
          <w:rStyle w:val="style1"/>
          <w:sz w:val="24"/>
          <w:szCs w:val="24"/>
        </w:rPr>
      </w:pPr>
      <w:r w:rsidRPr="00A04789">
        <w:rPr>
          <w:rStyle w:val="style1"/>
          <w:sz w:val="24"/>
          <w:szCs w:val="24"/>
        </w:rPr>
        <w:t>Wall Street Without Walls</w:t>
      </w:r>
      <w:r>
        <w:rPr>
          <w:rStyle w:val="style1"/>
          <w:sz w:val="24"/>
          <w:szCs w:val="24"/>
        </w:rPr>
        <w:t xml:space="preserve"> Conference</w:t>
      </w:r>
      <w:r w:rsidRPr="00A04789">
        <w:rPr>
          <w:rStyle w:val="style1"/>
          <w:sz w:val="24"/>
          <w:szCs w:val="24"/>
        </w:rPr>
        <w:t xml:space="preserve">, </w:t>
      </w:r>
      <w:r w:rsidR="00BC666D">
        <w:rPr>
          <w:rStyle w:val="style1"/>
          <w:sz w:val="24"/>
          <w:szCs w:val="24"/>
        </w:rPr>
        <w:t>“</w:t>
      </w:r>
      <w:r w:rsidRPr="00A04789">
        <w:rPr>
          <w:rStyle w:val="style1"/>
          <w:sz w:val="24"/>
          <w:szCs w:val="24"/>
        </w:rPr>
        <w:t xml:space="preserve">The </w:t>
      </w:r>
      <w:r w:rsidR="000960DC">
        <w:rPr>
          <w:rStyle w:val="style1"/>
          <w:sz w:val="24"/>
          <w:szCs w:val="24"/>
        </w:rPr>
        <w:t>F</w:t>
      </w:r>
      <w:r w:rsidRPr="00A04789">
        <w:rPr>
          <w:rStyle w:val="style1"/>
          <w:sz w:val="24"/>
          <w:szCs w:val="24"/>
        </w:rPr>
        <w:t xml:space="preserve">inancial </w:t>
      </w:r>
      <w:r w:rsidR="000960DC">
        <w:rPr>
          <w:rStyle w:val="style1"/>
          <w:sz w:val="24"/>
          <w:szCs w:val="24"/>
        </w:rPr>
        <w:t>C</w:t>
      </w:r>
      <w:r w:rsidRPr="00A04789">
        <w:rPr>
          <w:rStyle w:val="style1"/>
          <w:sz w:val="24"/>
          <w:szCs w:val="24"/>
        </w:rPr>
        <w:t>risis,</w:t>
      </w:r>
      <w:r w:rsidR="00BC666D">
        <w:rPr>
          <w:rStyle w:val="style1"/>
          <w:sz w:val="24"/>
          <w:szCs w:val="24"/>
        </w:rPr>
        <w:t>”</w:t>
      </w:r>
      <w:r w:rsidRPr="00A04789">
        <w:rPr>
          <w:rStyle w:val="style1"/>
          <w:sz w:val="24"/>
          <w:szCs w:val="24"/>
        </w:rPr>
        <w:t xml:space="preserve"> April 2009</w:t>
      </w:r>
      <w:r>
        <w:rPr>
          <w:rStyle w:val="style1"/>
          <w:sz w:val="24"/>
          <w:szCs w:val="24"/>
        </w:rPr>
        <w:t xml:space="preserve"> (Opening remarks)</w:t>
      </w:r>
    </w:p>
    <w:p w14:paraId="33CCE2AA" w14:textId="13B25590" w:rsidR="00537125" w:rsidRDefault="00537125" w:rsidP="000960DC">
      <w:pPr>
        <w:spacing w:after="120"/>
        <w:ind w:left="1440" w:hanging="720"/>
        <w:rPr>
          <w:rStyle w:val="style1"/>
          <w:sz w:val="24"/>
          <w:szCs w:val="24"/>
        </w:rPr>
      </w:pPr>
      <w:r w:rsidRPr="00A04789">
        <w:rPr>
          <w:rStyle w:val="style1"/>
          <w:sz w:val="24"/>
          <w:szCs w:val="24"/>
        </w:rPr>
        <w:t xml:space="preserve">Governors Housing Conference, </w:t>
      </w:r>
      <w:r w:rsidR="00BC666D">
        <w:rPr>
          <w:rStyle w:val="style1"/>
          <w:sz w:val="24"/>
          <w:szCs w:val="24"/>
        </w:rPr>
        <w:t xml:space="preserve">“How a Housing Crisis Becomes a Financial Crisis,” </w:t>
      </w:r>
      <w:r w:rsidRPr="00A04789">
        <w:rPr>
          <w:rStyle w:val="style1"/>
          <w:sz w:val="24"/>
          <w:szCs w:val="24"/>
        </w:rPr>
        <w:t>December 2008, Sponsored by the Maryland Department of Housing and Community Development</w:t>
      </w:r>
      <w:r>
        <w:rPr>
          <w:rStyle w:val="style1"/>
          <w:sz w:val="24"/>
          <w:szCs w:val="24"/>
        </w:rPr>
        <w:t xml:space="preserve"> (Keynote)</w:t>
      </w:r>
    </w:p>
    <w:p w14:paraId="3B893813" w14:textId="77777777" w:rsidR="00494EE1" w:rsidRPr="00A04789" w:rsidRDefault="00494EE1" w:rsidP="000960DC">
      <w:pPr>
        <w:spacing w:after="120"/>
        <w:ind w:left="1440" w:hanging="720"/>
        <w:rPr>
          <w:rStyle w:val="style1"/>
          <w:i/>
          <w:sz w:val="24"/>
          <w:szCs w:val="24"/>
        </w:rPr>
      </w:pPr>
    </w:p>
    <w:p w14:paraId="56205B63" w14:textId="79340275" w:rsidR="00FD37E3" w:rsidRPr="00537125" w:rsidRDefault="00EF381D" w:rsidP="000960DC">
      <w:pPr>
        <w:pStyle w:val="Heading3"/>
        <w:spacing w:after="120"/>
        <w:rPr>
          <w:b/>
          <w:iCs/>
        </w:rPr>
      </w:pPr>
      <w:r w:rsidRPr="00537125">
        <w:rPr>
          <w:b/>
          <w:iCs/>
        </w:rPr>
        <w:lastRenderedPageBreak/>
        <w:t>Conference Presentations</w:t>
      </w:r>
      <w:r w:rsidR="00494EE1">
        <w:rPr>
          <w:b/>
          <w:iCs/>
        </w:rPr>
        <w:t xml:space="preserve"> and Webinars</w:t>
      </w:r>
      <w:r w:rsidR="00FD37E3" w:rsidRPr="00537125">
        <w:rPr>
          <w:b/>
          <w:iCs/>
        </w:rPr>
        <w:t>:</w:t>
      </w:r>
    </w:p>
    <w:p w14:paraId="772C3F8A" w14:textId="572C9354" w:rsidR="00494EE1" w:rsidRPr="00494EE1" w:rsidRDefault="00494EE1" w:rsidP="00494EE1">
      <w:pPr>
        <w:pStyle w:val="Heading4"/>
        <w:shd w:val="clear" w:color="auto" w:fill="FFFFFF"/>
        <w:spacing w:after="120"/>
        <w:ind w:left="1440" w:hanging="720"/>
        <w:rPr>
          <w:b w:val="0"/>
          <w:bCs w:val="0"/>
          <w:color w:val="2E2E2E"/>
          <w:sz w:val="24"/>
          <w:szCs w:val="24"/>
        </w:rPr>
      </w:pPr>
      <w:r>
        <w:rPr>
          <w:b w:val="0"/>
          <w:bCs w:val="0"/>
          <w:color w:val="2E2E2E"/>
          <w:sz w:val="24"/>
          <w:szCs w:val="24"/>
        </w:rPr>
        <w:t>Inside Higher Education,</w:t>
      </w:r>
      <w:r>
        <w:rPr>
          <w:b w:val="0"/>
          <w:bCs w:val="0"/>
          <w:color w:val="2E2E2E"/>
          <w:sz w:val="24"/>
          <w:szCs w:val="24"/>
        </w:rPr>
        <w:t xml:space="preserve"> “</w:t>
      </w:r>
      <w:r w:rsidRPr="00494EE1">
        <w:rPr>
          <w:b w:val="0"/>
          <w:bCs w:val="0"/>
          <w:color w:val="444444"/>
          <w:sz w:val="24"/>
          <w:szCs w:val="24"/>
        </w:rPr>
        <w:t>What Got You There Won’t Get You Here: UMBC’s Data Analytics Journey</w:t>
      </w:r>
      <w:r>
        <w:rPr>
          <w:b w:val="0"/>
          <w:bCs w:val="0"/>
          <w:color w:val="444444"/>
          <w:sz w:val="24"/>
          <w:szCs w:val="24"/>
        </w:rPr>
        <w:t>,” (</w:t>
      </w:r>
      <w:hyperlink r:id="rId9" w:history="1">
        <w:r w:rsidRPr="00494EE1">
          <w:rPr>
            <w:rStyle w:val="Hyperlink"/>
            <w:b w:val="0"/>
            <w:bCs w:val="0"/>
            <w:sz w:val="24"/>
            <w:szCs w:val="24"/>
          </w:rPr>
          <w:t>recorded</w:t>
        </w:r>
      </w:hyperlink>
      <w:r>
        <w:rPr>
          <w:b w:val="0"/>
          <w:bCs w:val="0"/>
          <w:color w:val="444444"/>
          <w:sz w:val="24"/>
          <w:szCs w:val="24"/>
        </w:rPr>
        <w:t xml:space="preserve"> webinar) November 2022</w:t>
      </w:r>
    </w:p>
    <w:p w14:paraId="150E616A" w14:textId="77777777" w:rsidR="00494EE1" w:rsidRDefault="007D2770" w:rsidP="00494EE1">
      <w:pPr>
        <w:pStyle w:val="Heading4"/>
        <w:shd w:val="clear" w:color="auto" w:fill="FFFFFF"/>
        <w:spacing w:after="120"/>
        <w:ind w:left="1440" w:hanging="720"/>
        <w:rPr>
          <w:b w:val="0"/>
          <w:bCs w:val="0"/>
          <w:color w:val="2E2E2E"/>
          <w:sz w:val="24"/>
          <w:szCs w:val="24"/>
        </w:rPr>
      </w:pPr>
      <w:r>
        <w:rPr>
          <w:b w:val="0"/>
          <w:bCs w:val="0"/>
          <w:color w:val="2E2E2E"/>
          <w:sz w:val="24"/>
          <w:szCs w:val="24"/>
        </w:rPr>
        <w:t>1EdTEch (IMS/Global) Learning Impact Conference, “Change management to support the strategic uses of analytics,” Nashville Tennessee, June 2022</w:t>
      </w:r>
    </w:p>
    <w:p w14:paraId="639C6617" w14:textId="63BBCFB0" w:rsidR="008D0CBC" w:rsidRDefault="008D0CBC" w:rsidP="00F6775A">
      <w:pPr>
        <w:shd w:val="clear" w:color="auto" w:fill="FFFFFF"/>
        <w:spacing w:after="120"/>
        <w:ind w:left="1440" w:hanging="720"/>
        <w:rPr>
          <w:b/>
          <w:bCs/>
          <w:color w:val="2E2E2E"/>
          <w:sz w:val="24"/>
          <w:szCs w:val="24"/>
        </w:rPr>
      </w:pPr>
      <w:r>
        <w:rPr>
          <w:color w:val="2E2E2E"/>
          <w:sz w:val="24"/>
          <w:szCs w:val="24"/>
        </w:rPr>
        <w:t xml:space="preserve">Arizona State University REMOTE Faculty Summit, “Using digital footprints to support ‘right message, right student, right time’ nudges,” (virtual conference, </w:t>
      </w:r>
      <w:hyperlink r:id="rId10" w:history="1">
        <w:r w:rsidRPr="003B7FBD">
          <w:rPr>
            <w:rStyle w:val="Hyperlink"/>
            <w:sz w:val="24"/>
            <w:szCs w:val="24"/>
          </w:rPr>
          <w:t>recorded</w:t>
        </w:r>
      </w:hyperlink>
      <w:r>
        <w:rPr>
          <w:color w:val="2E2E2E"/>
          <w:sz w:val="24"/>
          <w:szCs w:val="24"/>
        </w:rPr>
        <w:t>) June 2022</w:t>
      </w:r>
    </w:p>
    <w:p w14:paraId="47B12816" w14:textId="57A27C42" w:rsidR="00872553" w:rsidRDefault="0081763C" w:rsidP="00872553">
      <w:pPr>
        <w:pStyle w:val="Heading4"/>
        <w:shd w:val="clear" w:color="auto" w:fill="FFFFFF"/>
        <w:spacing w:after="120"/>
        <w:ind w:left="1440" w:hanging="720"/>
        <w:rPr>
          <w:b w:val="0"/>
          <w:bCs w:val="0"/>
          <w:color w:val="2E2E2E"/>
          <w:sz w:val="24"/>
          <w:szCs w:val="24"/>
        </w:rPr>
      </w:pPr>
      <w:r>
        <w:rPr>
          <w:b w:val="0"/>
          <w:bCs w:val="0"/>
          <w:color w:val="2E2E2E"/>
          <w:sz w:val="24"/>
          <w:szCs w:val="24"/>
        </w:rPr>
        <w:t>IMS/1Ed</w:t>
      </w:r>
      <w:r w:rsidR="008D0CBC">
        <w:rPr>
          <w:b w:val="0"/>
          <w:bCs w:val="0"/>
          <w:color w:val="2E2E2E"/>
          <w:sz w:val="24"/>
          <w:szCs w:val="24"/>
        </w:rPr>
        <w:t>Tech, “Strategic views on data insights to support learners,” (</w:t>
      </w:r>
      <w:hyperlink r:id="rId11" w:history="1">
        <w:r w:rsidR="008D0CBC" w:rsidRPr="003B7FBD">
          <w:rPr>
            <w:rStyle w:val="Hyperlink"/>
            <w:b w:val="0"/>
            <w:bCs w:val="0"/>
            <w:sz w:val="24"/>
            <w:szCs w:val="24"/>
          </w:rPr>
          <w:t>recorded</w:t>
        </w:r>
      </w:hyperlink>
      <w:r w:rsidR="008D0CBC">
        <w:rPr>
          <w:b w:val="0"/>
          <w:bCs w:val="0"/>
          <w:color w:val="2E2E2E"/>
          <w:sz w:val="24"/>
          <w:szCs w:val="24"/>
        </w:rPr>
        <w:t xml:space="preserve"> webinar) May 2022</w:t>
      </w:r>
    </w:p>
    <w:p w14:paraId="3C002217" w14:textId="5FAAA8C1" w:rsidR="00872553" w:rsidRDefault="00872553" w:rsidP="00872553">
      <w:pPr>
        <w:pStyle w:val="Heading4"/>
        <w:shd w:val="clear" w:color="auto" w:fill="FFFFFF"/>
        <w:spacing w:after="120"/>
        <w:ind w:left="1440" w:hanging="720"/>
        <w:rPr>
          <w:b w:val="0"/>
          <w:bCs w:val="0"/>
          <w:color w:val="2E2E2E"/>
          <w:sz w:val="24"/>
          <w:szCs w:val="24"/>
        </w:rPr>
      </w:pPr>
      <w:r>
        <w:rPr>
          <w:b w:val="0"/>
          <w:bCs w:val="0"/>
          <w:color w:val="2E2E2E"/>
          <w:sz w:val="24"/>
          <w:szCs w:val="24"/>
        </w:rPr>
        <w:t>RTM Higher Education CIO Conference, “</w:t>
      </w:r>
      <w:r w:rsidRPr="00872553">
        <w:rPr>
          <w:b w:val="0"/>
          <w:bCs w:val="0"/>
          <w:color w:val="2E2E2E"/>
          <w:sz w:val="24"/>
          <w:szCs w:val="24"/>
        </w:rPr>
        <w:t>If you build it, will they come?</w:t>
      </w:r>
      <w:r>
        <w:rPr>
          <w:b w:val="0"/>
          <w:bCs w:val="0"/>
          <w:color w:val="2E2E2E"/>
          <w:sz w:val="24"/>
          <w:szCs w:val="24"/>
        </w:rPr>
        <w:t xml:space="preserve"> </w:t>
      </w:r>
      <w:r w:rsidRPr="00872553">
        <w:rPr>
          <w:b w:val="0"/>
          <w:bCs w:val="0"/>
          <w:color w:val="2E2E2E"/>
          <w:sz w:val="24"/>
          <w:szCs w:val="24"/>
        </w:rPr>
        <w:t>The challenges of creating a data-informed institution</w:t>
      </w:r>
      <w:r>
        <w:rPr>
          <w:b w:val="0"/>
          <w:bCs w:val="0"/>
          <w:color w:val="2E2E2E"/>
          <w:sz w:val="24"/>
          <w:szCs w:val="24"/>
        </w:rPr>
        <w:t>,” (virtual conference)</w:t>
      </w:r>
      <w:r w:rsidR="00D00D69">
        <w:rPr>
          <w:b w:val="0"/>
          <w:bCs w:val="0"/>
          <w:color w:val="2E2E2E"/>
          <w:sz w:val="24"/>
          <w:szCs w:val="24"/>
        </w:rPr>
        <w:t xml:space="preserve"> April 2021</w:t>
      </w:r>
    </w:p>
    <w:p w14:paraId="7A86AD1F" w14:textId="7356F0C2" w:rsidR="003B7FBD" w:rsidRDefault="003B7FBD" w:rsidP="0071281A">
      <w:pPr>
        <w:pStyle w:val="Heading4"/>
        <w:shd w:val="clear" w:color="auto" w:fill="FFFFFF"/>
        <w:spacing w:after="120"/>
        <w:ind w:left="1440" w:hanging="720"/>
        <w:rPr>
          <w:b w:val="0"/>
          <w:bCs w:val="0"/>
          <w:color w:val="2E2E2E"/>
          <w:sz w:val="24"/>
          <w:szCs w:val="24"/>
        </w:rPr>
      </w:pPr>
      <w:r>
        <w:rPr>
          <w:b w:val="0"/>
          <w:bCs w:val="0"/>
          <w:color w:val="2E2E2E"/>
          <w:sz w:val="24"/>
          <w:szCs w:val="24"/>
        </w:rPr>
        <w:t>Educause, “Ethical issues around learning analytics: doing the right thing with analytics,” (</w:t>
      </w:r>
      <w:hyperlink r:id="rId12" w:history="1">
        <w:r w:rsidRPr="003B7FBD">
          <w:rPr>
            <w:rStyle w:val="Hyperlink"/>
            <w:b w:val="0"/>
            <w:bCs w:val="0"/>
            <w:sz w:val="24"/>
            <w:szCs w:val="24"/>
          </w:rPr>
          <w:t>podcast</w:t>
        </w:r>
      </w:hyperlink>
      <w:r>
        <w:rPr>
          <w:b w:val="0"/>
          <w:bCs w:val="0"/>
          <w:color w:val="2E2E2E"/>
          <w:sz w:val="24"/>
          <w:szCs w:val="24"/>
        </w:rPr>
        <w:t>) October 2020</w:t>
      </w:r>
    </w:p>
    <w:p w14:paraId="5FDEB64A" w14:textId="3ADE3AE8" w:rsidR="0071281A" w:rsidRDefault="0071281A" w:rsidP="0071281A">
      <w:pPr>
        <w:pStyle w:val="Heading4"/>
        <w:shd w:val="clear" w:color="auto" w:fill="FFFFFF"/>
        <w:spacing w:after="120"/>
        <w:ind w:left="1440" w:hanging="720"/>
        <w:rPr>
          <w:b w:val="0"/>
          <w:bCs w:val="0"/>
          <w:color w:val="2E2E2E"/>
          <w:sz w:val="24"/>
          <w:szCs w:val="24"/>
        </w:rPr>
      </w:pPr>
      <w:r>
        <w:rPr>
          <w:b w:val="0"/>
          <w:bCs w:val="0"/>
          <w:color w:val="2E2E2E"/>
          <w:sz w:val="24"/>
          <w:szCs w:val="24"/>
        </w:rPr>
        <w:t>Cornell Data Science Forum, “</w:t>
      </w:r>
      <w:r w:rsidRPr="00904F61">
        <w:rPr>
          <w:b w:val="0"/>
          <w:bCs w:val="0"/>
          <w:color w:val="2E2E2E"/>
          <w:sz w:val="24"/>
          <w:szCs w:val="24"/>
        </w:rPr>
        <w:t>Aligning data science investments to create value</w:t>
      </w:r>
      <w:r>
        <w:rPr>
          <w:b w:val="0"/>
          <w:bCs w:val="0"/>
          <w:color w:val="2E2E2E"/>
          <w:sz w:val="24"/>
          <w:szCs w:val="24"/>
        </w:rPr>
        <w:t>,” Ithaca, New York, September 2019</w:t>
      </w:r>
    </w:p>
    <w:p w14:paraId="7E0410BE" w14:textId="77777777" w:rsidR="0071281A" w:rsidRPr="00904F61" w:rsidRDefault="0071281A" w:rsidP="0071281A">
      <w:pPr>
        <w:ind w:left="1440" w:hanging="720"/>
        <w:rPr>
          <w:sz w:val="24"/>
          <w:szCs w:val="24"/>
        </w:rPr>
      </w:pPr>
      <w:r w:rsidRPr="00904F61">
        <w:rPr>
          <w:color w:val="2E2E2E"/>
          <w:sz w:val="24"/>
          <w:szCs w:val="24"/>
        </w:rPr>
        <w:t>Cornell Data Science Forum, “</w:t>
      </w:r>
      <w:r w:rsidRPr="00904F61">
        <w:rPr>
          <w:color w:val="000000"/>
          <w:sz w:val="24"/>
          <w:szCs w:val="24"/>
        </w:rPr>
        <w:t>Applications and how to push the last mile</w:t>
      </w:r>
      <w:r>
        <w:rPr>
          <w:color w:val="000000"/>
          <w:sz w:val="24"/>
          <w:szCs w:val="24"/>
        </w:rPr>
        <w:t>,” Ithaca, New York, September 2019</w:t>
      </w:r>
    </w:p>
    <w:p w14:paraId="7D033D62" w14:textId="77777777" w:rsidR="0071281A" w:rsidRPr="00461106" w:rsidRDefault="0071281A" w:rsidP="0071281A">
      <w:pPr>
        <w:pStyle w:val="Heading4"/>
        <w:shd w:val="clear" w:color="auto" w:fill="FFFFFF"/>
        <w:spacing w:after="120"/>
        <w:ind w:left="1440" w:hanging="720"/>
        <w:rPr>
          <w:b w:val="0"/>
          <w:bCs w:val="0"/>
          <w:color w:val="2E2E2E"/>
          <w:sz w:val="24"/>
          <w:szCs w:val="24"/>
        </w:rPr>
      </w:pPr>
      <w:r>
        <w:rPr>
          <w:b w:val="0"/>
          <w:bCs w:val="0"/>
          <w:color w:val="2E2E2E"/>
          <w:sz w:val="24"/>
          <w:szCs w:val="24"/>
        </w:rPr>
        <w:t>Educause Enterprise Summit, “</w:t>
      </w:r>
      <w:r w:rsidRPr="00461106">
        <w:rPr>
          <w:b w:val="0"/>
          <w:bCs w:val="0"/>
          <w:color w:val="2E2E2E"/>
          <w:sz w:val="24"/>
          <w:szCs w:val="24"/>
        </w:rPr>
        <w:t>Rethinking Enterprise Analytics in the Age of Big Data</w:t>
      </w:r>
      <w:r>
        <w:rPr>
          <w:b w:val="0"/>
          <w:bCs w:val="0"/>
          <w:color w:val="2E2E2E"/>
          <w:sz w:val="24"/>
          <w:szCs w:val="24"/>
        </w:rPr>
        <w:t>,” Long Beach, California, April 2019</w:t>
      </w:r>
    </w:p>
    <w:p w14:paraId="0056DC41" w14:textId="77777777" w:rsidR="0071281A" w:rsidRPr="00706064" w:rsidRDefault="0071281A" w:rsidP="0071281A">
      <w:pPr>
        <w:spacing w:after="120"/>
        <w:ind w:left="1440" w:hanging="720"/>
        <w:rPr>
          <w:rStyle w:val="style1"/>
          <w:i/>
          <w:sz w:val="24"/>
          <w:szCs w:val="24"/>
        </w:rPr>
      </w:pPr>
      <w:r w:rsidRPr="00706064">
        <w:rPr>
          <w:color w:val="333333"/>
          <w:sz w:val="24"/>
          <w:szCs w:val="24"/>
        </w:rPr>
        <w:t>Online Learning Consortium (OLC-Innovate), “Leveraging Predictive Analytics to Support Student Success,” Denver, Colorado, April 2019</w:t>
      </w:r>
    </w:p>
    <w:p w14:paraId="1F4C62A3" w14:textId="77777777" w:rsidR="0071281A" w:rsidRPr="00706064" w:rsidRDefault="0071281A" w:rsidP="0071281A">
      <w:pPr>
        <w:spacing w:after="120"/>
        <w:ind w:left="1440" w:hanging="720"/>
        <w:rPr>
          <w:rStyle w:val="style1"/>
          <w:i/>
          <w:sz w:val="24"/>
          <w:szCs w:val="24"/>
        </w:rPr>
      </w:pPr>
      <w:r w:rsidRPr="00706064">
        <w:rPr>
          <w:color w:val="333333"/>
          <w:sz w:val="24"/>
          <w:szCs w:val="24"/>
        </w:rPr>
        <w:t>National Student Success Conference, “</w:t>
      </w:r>
      <w:r w:rsidRPr="00706064">
        <w:rPr>
          <w:color w:val="000000" w:themeColor="text1"/>
          <w:sz w:val="24"/>
          <w:szCs w:val="24"/>
        </w:rPr>
        <w:t>Using a Vendor-Provided Machine</w:t>
      </w:r>
      <w:r>
        <w:rPr>
          <w:color w:val="000000" w:themeColor="text1"/>
          <w:sz w:val="24"/>
          <w:szCs w:val="24"/>
        </w:rPr>
        <w:t xml:space="preserve"> </w:t>
      </w:r>
      <w:r w:rsidRPr="00706064">
        <w:rPr>
          <w:color w:val="000000" w:themeColor="text1"/>
          <w:sz w:val="24"/>
          <w:szCs w:val="24"/>
        </w:rPr>
        <w:t>Learning Algorithm to Identify At-Risk Students,” Tampa, Florida, February 2019</w:t>
      </w:r>
    </w:p>
    <w:p w14:paraId="4BF35A2F" w14:textId="56652514" w:rsidR="006D4DBA" w:rsidRPr="00A04789" w:rsidRDefault="006D4DBA" w:rsidP="006D4DBA">
      <w:pPr>
        <w:spacing w:after="120"/>
        <w:ind w:left="1440" w:hanging="720"/>
        <w:rPr>
          <w:rStyle w:val="style1"/>
          <w:i/>
          <w:sz w:val="24"/>
          <w:szCs w:val="24"/>
        </w:rPr>
      </w:pPr>
      <w:r w:rsidRPr="006D4DBA">
        <w:rPr>
          <w:color w:val="333333"/>
          <w:sz w:val="24"/>
          <w:szCs w:val="24"/>
        </w:rPr>
        <w:t xml:space="preserve">Blackboard Analytics Symposium, “The Use of Blackboard Predict in UMBC’s Student Success Support Ecosystem,” Austin, Texas </w:t>
      </w:r>
      <w:r w:rsidRPr="006438C1">
        <w:rPr>
          <w:color w:val="333333"/>
          <w:sz w:val="24"/>
          <w:szCs w:val="24"/>
        </w:rPr>
        <w:t>February 2018</w:t>
      </w:r>
    </w:p>
    <w:p w14:paraId="5342CDB3" w14:textId="77777777" w:rsidR="006D4DBA" w:rsidRPr="00A04789" w:rsidRDefault="00862DC7" w:rsidP="006D4DBA">
      <w:pPr>
        <w:spacing w:after="120"/>
        <w:ind w:left="1440" w:hanging="720"/>
        <w:rPr>
          <w:rStyle w:val="style1"/>
          <w:i/>
          <w:sz w:val="24"/>
          <w:szCs w:val="24"/>
        </w:rPr>
      </w:pPr>
      <w:r w:rsidRPr="006D4DBA">
        <w:rPr>
          <w:sz w:val="24"/>
          <w:szCs w:val="24"/>
        </w:rPr>
        <w:t>Maryland Research and Education Network, “</w:t>
      </w:r>
      <w:r w:rsidR="00C64941" w:rsidRPr="006D4DBA">
        <w:rPr>
          <w:sz w:val="24"/>
          <w:szCs w:val="24"/>
        </w:rPr>
        <w:t>Privacy and Ethical Considerations in the Responsible Use of Data and Analytics to Support Student Success,</w:t>
      </w:r>
      <w:r w:rsidRPr="006D4DBA">
        <w:rPr>
          <w:sz w:val="24"/>
          <w:szCs w:val="24"/>
        </w:rPr>
        <w:t>”</w:t>
      </w:r>
      <w:r w:rsidR="00C64941" w:rsidRPr="006D4DBA">
        <w:rPr>
          <w:sz w:val="24"/>
          <w:szCs w:val="24"/>
        </w:rPr>
        <w:t xml:space="preserve"> </w:t>
      </w:r>
      <w:r w:rsidR="00D70161" w:rsidRPr="006D4DBA">
        <w:rPr>
          <w:sz w:val="24"/>
          <w:szCs w:val="24"/>
        </w:rPr>
        <w:t>September</w:t>
      </w:r>
      <w:r w:rsidR="00C64941" w:rsidRPr="006D4DBA">
        <w:rPr>
          <w:sz w:val="24"/>
          <w:szCs w:val="24"/>
        </w:rPr>
        <w:t xml:space="preserve"> 2017</w:t>
      </w:r>
    </w:p>
    <w:p w14:paraId="50BE2BAD" w14:textId="72DFB94D" w:rsidR="006D4DBA" w:rsidRDefault="00D35D92" w:rsidP="006D4DBA">
      <w:pPr>
        <w:spacing w:after="120"/>
        <w:ind w:left="1440" w:hanging="720"/>
        <w:rPr>
          <w:rStyle w:val="style1"/>
          <w:sz w:val="24"/>
          <w:szCs w:val="24"/>
        </w:rPr>
      </w:pPr>
      <w:r>
        <w:rPr>
          <w:rStyle w:val="style1"/>
          <w:sz w:val="24"/>
          <w:szCs w:val="24"/>
        </w:rPr>
        <w:t>Blackboard World, “Organizational Strategies for Student</w:t>
      </w:r>
      <w:r w:rsidR="00862DC7">
        <w:rPr>
          <w:rStyle w:val="style1"/>
          <w:sz w:val="24"/>
          <w:szCs w:val="24"/>
        </w:rPr>
        <w:t xml:space="preserve"> Success:  Decisions, Decisions</w:t>
      </w:r>
      <w:r>
        <w:rPr>
          <w:rStyle w:val="style1"/>
          <w:sz w:val="24"/>
          <w:szCs w:val="24"/>
        </w:rPr>
        <w:t>,” New Orleans, Louisiana July 2017</w:t>
      </w:r>
    </w:p>
    <w:p w14:paraId="325ED7AE" w14:textId="567C1FE0" w:rsidR="00653FB8" w:rsidRDefault="00653FB8" w:rsidP="006D4DBA">
      <w:pPr>
        <w:spacing w:after="120"/>
        <w:ind w:left="1440" w:hanging="720"/>
        <w:rPr>
          <w:rStyle w:val="style1"/>
          <w:sz w:val="24"/>
          <w:szCs w:val="24"/>
        </w:rPr>
      </w:pPr>
      <w:r>
        <w:rPr>
          <w:rStyle w:val="style1"/>
          <w:sz w:val="24"/>
          <w:szCs w:val="24"/>
        </w:rPr>
        <w:t xml:space="preserve">Blackboard Analytics Symposium, </w:t>
      </w:r>
      <w:r w:rsidR="00BC666D">
        <w:rPr>
          <w:rStyle w:val="style1"/>
          <w:sz w:val="24"/>
          <w:szCs w:val="24"/>
        </w:rPr>
        <w:t>“</w:t>
      </w:r>
      <w:r>
        <w:rPr>
          <w:rStyle w:val="style1"/>
          <w:sz w:val="24"/>
          <w:szCs w:val="24"/>
        </w:rPr>
        <w:t xml:space="preserve">Organizational Strategies for Improving Student Success:  It Takes a Village, </w:t>
      </w:r>
      <w:r w:rsidR="00BC666D">
        <w:rPr>
          <w:rStyle w:val="style1"/>
          <w:sz w:val="24"/>
          <w:szCs w:val="24"/>
        </w:rPr>
        <w:t>“</w:t>
      </w:r>
      <w:r>
        <w:rPr>
          <w:rStyle w:val="style1"/>
          <w:sz w:val="24"/>
          <w:szCs w:val="24"/>
        </w:rPr>
        <w:t>Austin</w:t>
      </w:r>
      <w:r w:rsidR="00F53A7D">
        <w:rPr>
          <w:rStyle w:val="style1"/>
          <w:sz w:val="24"/>
          <w:szCs w:val="24"/>
        </w:rPr>
        <w:t>,</w:t>
      </w:r>
      <w:r>
        <w:rPr>
          <w:rStyle w:val="style1"/>
          <w:sz w:val="24"/>
          <w:szCs w:val="24"/>
        </w:rPr>
        <w:t xml:space="preserve"> Texas February 2017</w:t>
      </w:r>
    </w:p>
    <w:p w14:paraId="7B850B91" w14:textId="168CE9F2" w:rsidR="00EF381D" w:rsidRDefault="00EF381D" w:rsidP="000960DC">
      <w:pPr>
        <w:spacing w:after="120"/>
        <w:ind w:left="1440" w:hanging="720"/>
        <w:rPr>
          <w:rStyle w:val="style1"/>
          <w:sz w:val="24"/>
          <w:szCs w:val="24"/>
        </w:rPr>
      </w:pPr>
      <w:r>
        <w:rPr>
          <w:rStyle w:val="style1"/>
          <w:sz w:val="24"/>
          <w:szCs w:val="24"/>
        </w:rPr>
        <w:t xml:space="preserve">Marcus and Evans Conference on Stress Testing and Capital Allocation, </w:t>
      </w:r>
      <w:r w:rsidR="00BC666D">
        <w:rPr>
          <w:rStyle w:val="style1"/>
          <w:sz w:val="24"/>
          <w:szCs w:val="24"/>
        </w:rPr>
        <w:t>“</w:t>
      </w:r>
      <w:r>
        <w:rPr>
          <w:rStyle w:val="style1"/>
          <w:sz w:val="24"/>
          <w:szCs w:val="24"/>
        </w:rPr>
        <w:t xml:space="preserve">The </w:t>
      </w:r>
      <w:r w:rsidR="00D34374">
        <w:rPr>
          <w:rStyle w:val="style1"/>
          <w:sz w:val="24"/>
          <w:szCs w:val="24"/>
        </w:rPr>
        <w:t>E</w:t>
      </w:r>
      <w:r>
        <w:rPr>
          <w:rStyle w:val="style1"/>
          <w:sz w:val="24"/>
          <w:szCs w:val="24"/>
        </w:rPr>
        <w:t>conomics of Basel III,</w:t>
      </w:r>
      <w:r w:rsidR="00BC666D">
        <w:rPr>
          <w:rStyle w:val="style1"/>
          <w:sz w:val="24"/>
          <w:szCs w:val="24"/>
        </w:rPr>
        <w:t>”</w:t>
      </w:r>
      <w:r>
        <w:rPr>
          <w:rStyle w:val="style1"/>
          <w:sz w:val="24"/>
          <w:szCs w:val="24"/>
        </w:rPr>
        <w:t xml:space="preserve"> Singapore, September 2011</w:t>
      </w:r>
    </w:p>
    <w:p w14:paraId="3A19C651" w14:textId="79D12906" w:rsidR="00EF381D" w:rsidRDefault="00EF381D" w:rsidP="000960DC">
      <w:pPr>
        <w:spacing w:after="120"/>
        <w:ind w:left="1440" w:hanging="720"/>
        <w:rPr>
          <w:rStyle w:val="style1"/>
          <w:sz w:val="24"/>
          <w:szCs w:val="24"/>
        </w:rPr>
      </w:pPr>
      <w:r>
        <w:rPr>
          <w:rStyle w:val="style1"/>
          <w:sz w:val="24"/>
          <w:szCs w:val="24"/>
        </w:rPr>
        <w:t xml:space="preserve">Marcus and Evans, Conference on Stress Testing and Capital Allocation, </w:t>
      </w:r>
      <w:r w:rsidR="00BC666D">
        <w:rPr>
          <w:rStyle w:val="style1"/>
          <w:sz w:val="24"/>
          <w:szCs w:val="24"/>
        </w:rPr>
        <w:t>“</w:t>
      </w:r>
      <w:r w:rsidR="000960DC">
        <w:rPr>
          <w:rStyle w:val="style1"/>
          <w:sz w:val="24"/>
          <w:szCs w:val="24"/>
        </w:rPr>
        <w:t xml:space="preserve">The </w:t>
      </w:r>
      <w:r w:rsidR="00D34374">
        <w:rPr>
          <w:rStyle w:val="style1"/>
          <w:sz w:val="24"/>
          <w:szCs w:val="24"/>
        </w:rPr>
        <w:t>S</w:t>
      </w:r>
      <w:r w:rsidR="000960DC">
        <w:rPr>
          <w:rStyle w:val="style1"/>
          <w:sz w:val="24"/>
          <w:szCs w:val="24"/>
        </w:rPr>
        <w:t xml:space="preserve">overeign </w:t>
      </w:r>
      <w:r w:rsidR="00D34374">
        <w:rPr>
          <w:rStyle w:val="style1"/>
          <w:sz w:val="24"/>
          <w:szCs w:val="24"/>
        </w:rPr>
        <w:t>D</w:t>
      </w:r>
      <w:r w:rsidR="000960DC">
        <w:rPr>
          <w:rStyle w:val="style1"/>
          <w:sz w:val="24"/>
          <w:szCs w:val="24"/>
        </w:rPr>
        <w:t xml:space="preserve">ebt </w:t>
      </w:r>
      <w:r w:rsidR="00D34374">
        <w:rPr>
          <w:rStyle w:val="style1"/>
          <w:sz w:val="24"/>
          <w:szCs w:val="24"/>
        </w:rPr>
        <w:t>C</w:t>
      </w:r>
      <w:r w:rsidR="000960DC">
        <w:rPr>
          <w:rStyle w:val="style1"/>
          <w:sz w:val="24"/>
          <w:szCs w:val="24"/>
        </w:rPr>
        <w:t>risis,</w:t>
      </w:r>
      <w:r w:rsidR="00BC666D">
        <w:rPr>
          <w:rStyle w:val="style1"/>
          <w:sz w:val="24"/>
          <w:szCs w:val="24"/>
        </w:rPr>
        <w:t>”</w:t>
      </w:r>
      <w:r w:rsidR="000960DC">
        <w:rPr>
          <w:rStyle w:val="style1"/>
          <w:sz w:val="24"/>
          <w:szCs w:val="24"/>
        </w:rPr>
        <w:t xml:space="preserve"> </w:t>
      </w:r>
      <w:r>
        <w:rPr>
          <w:rStyle w:val="style1"/>
          <w:sz w:val="24"/>
          <w:szCs w:val="24"/>
        </w:rPr>
        <w:t>New York, NY February 2011</w:t>
      </w:r>
    </w:p>
    <w:p w14:paraId="09D9E905" w14:textId="77777777" w:rsidR="006059FC" w:rsidRPr="00A04789" w:rsidRDefault="006059FC" w:rsidP="000960DC">
      <w:pPr>
        <w:spacing w:after="120"/>
        <w:ind w:left="1440" w:hanging="720"/>
        <w:rPr>
          <w:rStyle w:val="style1"/>
          <w:i/>
          <w:sz w:val="24"/>
          <w:szCs w:val="24"/>
        </w:rPr>
      </w:pPr>
      <w:r w:rsidRPr="00A04789">
        <w:rPr>
          <w:sz w:val="24"/>
          <w:szCs w:val="24"/>
        </w:rPr>
        <w:t xml:space="preserve">Nottingham Trent University, Gambling, Prediction Markets </w:t>
      </w:r>
      <w:r w:rsidR="003F567B">
        <w:rPr>
          <w:sz w:val="24"/>
          <w:szCs w:val="24"/>
        </w:rPr>
        <w:t>a</w:t>
      </w:r>
      <w:r w:rsidRPr="00A04789">
        <w:rPr>
          <w:sz w:val="24"/>
          <w:szCs w:val="24"/>
        </w:rPr>
        <w:t xml:space="preserve">nd Public Policy, </w:t>
      </w:r>
      <w:r>
        <w:rPr>
          <w:sz w:val="24"/>
          <w:szCs w:val="24"/>
        </w:rPr>
        <w:t xml:space="preserve">Nottingham, England, </w:t>
      </w:r>
      <w:r w:rsidRPr="00A04789">
        <w:rPr>
          <w:sz w:val="24"/>
          <w:szCs w:val="24"/>
        </w:rPr>
        <w:t>September 2008</w:t>
      </w:r>
    </w:p>
    <w:p w14:paraId="07CD2542" w14:textId="3FDE13A2" w:rsidR="00D177AB" w:rsidRPr="00A04789" w:rsidRDefault="00D177AB" w:rsidP="000960DC">
      <w:pPr>
        <w:spacing w:after="120"/>
        <w:ind w:left="1440" w:hanging="720"/>
        <w:rPr>
          <w:sz w:val="24"/>
          <w:szCs w:val="24"/>
        </w:rPr>
      </w:pPr>
      <w:r w:rsidRPr="00A04789">
        <w:rPr>
          <w:sz w:val="24"/>
          <w:szCs w:val="24"/>
        </w:rPr>
        <w:t>European Association for Research in Industrial Economics Helsinki, Finland August 2003</w:t>
      </w:r>
    </w:p>
    <w:p w14:paraId="641B108B" w14:textId="77777777" w:rsidR="00FD37E3" w:rsidRDefault="00FD37E3" w:rsidP="000960DC">
      <w:pPr>
        <w:spacing w:after="120"/>
        <w:ind w:left="1440" w:hanging="720"/>
        <w:rPr>
          <w:sz w:val="24"/>
        </w:rPr>
      </w:pPr>
      <w:r>
        <w:rPr>
          <w:sz w:val="24"/>
        </w:rPr>
        <w:t>European Association for Research in Industrial Economics (EARIE) Dublin, Ireland 2001</w:t>
      </w:r>
    </w:p>
    <w:p w14:paraId="7D568DD8" w14:textId="681FB86C" w:rsidR="00FD37E3" w:rsidRDefault="00FD37E3" w:rsidP="000960DC">
      <w:pPr>
        <w:spacing w:after="120"/>
        <w:ind w:left="1440" w:hanging="720"/>
        <w:rPr>
          <w:sz w:val="24"/>
        </w:rPr>
      </w:pPr>
      <w:r>
        <w:rPr>
          <w:sz w:val="24"/>
        </w:rPr>
        <w:lastRenderedPageBreak/>
        <w:t xml:space="preserve">City University Business School Conference, “New Perspectives on Fixed Investment:  Where is the Research Agenda </w:t>
      </w:r>
      <w:r w:rsidR="002B6DAD">
        <w:rPr>
          <w:sz w:val="24"/>
        </w:rPr>
        <w:t>Leading?” London, England 2001</w:t>
      </w:r>
    </w:p>
    <w:p w14:paraId="7C8C8024" w14:textId="3AF4C624" w:rsidR="00FD37E3" w:rsidRDefault="00FD37E3" w:rsidP="000960DC">
      <w:pPr>
        <w:spacing w:after="120"/>
        <w:ind w:left="1440" w:hanging="720"/>
        <w:rPr>
          <w:sz w:val="24"/>
        </w:rPr>
      </w:pPr>
      <w:r>
        <w:rPr>
          <w:sz w:val="24"/>
        </w:rPr>
        <w:t>European Association for Research in Industrial Economics (EARIE) Lausanne, Switzerland 2000</w:t>
      </w:r>
    </w:p>
    <w:p w14:paraId="351CDBD7" w14:textId="5B62238D" w:rsidR="00FD37E3" w:rsidRDefault="00FD37E3" w:rsidP="000960DC">
      <w:pPr>
        <w:spacing w:after="120"/>
        <w:ind w:left="1440" w:hanging="720"/>
        <w:rPr>
          <w:sz w:val="24"/>
        </w:rPr>
      </w:pPr>
      <w:r>
        <w:rPr>
          <w:sz w:val="24"/>
        </w:rPr>
        <w:t>European Association for Research in Industrial Economics (EARIE), Turin, Italy 1999</w:t>
      </w:r>
    </w:p>
    <w:p w14:paraId="2F2A9D33" w14:textId="5EFAB535" w:rsidR="00FD37E3" w:rsidRDefault="00FD37E3" w:rsidP="000960DC">
      <w:pPr>
        <w:spacing w:after="120"/>
        <w:ind w:left="1440" w:hanging="720"/>
        <w:rPr>
          <w:sz w:val="24"/>
        </w:rPr>
      </w:pPr>
      <w:proofErr w:type="spellStart"/>
      <w:r>
        <w:rPr>
          <w:sz w:val="24"/>
        </w:rPr>
        <w:t>Vlerick</w:t>
      </w:r>
      <w:proofErr w:type="spellEnd"/>
      <w:r>
        <w:rPr>
          <w:sz w:val="24"/>
        </w:rPr>
        <w:t xml:space="preserve"> Leuven Ghent School of Management, Ghent, Belgium 1999</w:t>
      </w:r>
    </w:p>
    <w:p w14:paraId="10DD7C0E" w14:textId="409589C3" w:rsidR="00FD37E3" w:rsidRDefault="00FD37E3" w:rsidP="000960DC">
      <w:pPr>
        <w:spacing w:after="120"/>
        <w:ind w:left="1440" w:hanging="720"/>
        <w:rPr>
          <w:sz w:val="24"/>
        </w:rPr>
      </w:pPr>
      <w:r>
        <w:rPr>
          <w:sz w:val="24"/>
        </w:rPr>
        <w:t>Allied Social Science Association (American Economic Association), 1999</w:t>
      </w:r>
    </w:p>
    <w:p w14:paraId="1BECE65A" w14:textId="77777777" w:rsidR="00FD37E3" w:rsidRDefault="00FD37E3" w:rsidP="000960DC">
      <w:pPr>
        <w:spacing w:after="120"/>
        <w:ind w:left="1440" w:hanging="720"/>
        <w:rPr>
          <w:sz w:val="24"/>
        </w:rPr>
      </w:pPr>
      <w:r>
        <w:rPr>
          <w:sz w:val="24"/>
        </w:rPr>
        <w:t>European Association for Research in Industrial Economics (EARIE), 1998</w:t>
      </w:r>
    </w:p>
    <w:p w14:paraId="6A4DC630" w14:textId="77777777" w:rsidR="00FD37E3" w:rsidRDefault="00FD37E3" w:rsidP="000960DC">
      <w:pPr>
        <w:spacing w:after="120"/>
        <w:ind w:left="1440" w:hanging="720"/>
        <w:rPr>
          <w:sz w:val="24"/>
        </w:rPr>
      </w:pPr>
      <w:r>
        <w:rPr>
          <w:sz w:val="24"/>
        </w:rPr>
        <w:t>Allied Social Science Association (American Economic Association), 1998</w:t>
      </w:r>
    </w:p>
    <w:p w14:paraId="44B901D2" w14:textId="77777777" w:rsidR="00FD37E3" w:rsidRDefault="00FD37E3" w:rsidP="000960DC">
      <w:pPr>
        <w:spacing w:after="120"/>
        <w:ind w:left="1440" w:hanging="720"/>
        <w:rPr>
          <w:sz w:val="24"/>
        </w:rPr>
      </w:pPr>
      <w:r>
        <w:rPr>
          <w:sz w:val="24"/>
        </w:rPr>
        <w:t>Western Economics Association, 1996</w:t>
      </w:r>
    </w:p>
    <w:p w14:paraId="08879BBA" w14:textId="77777777" w:rsidR="00FD37E3" w:rsidRDefault="00FD37E3" w:rsidP="000960DC">
      <w:pPr>
        <w:spacing w:after="120"/>
        <w:ind w:left="1440" w:hanging="720"/>
        <w:rPr>
          <w:sz w:val="24"/>
        </w:rPr>
      </w:pPr>
      <w:r>
        <w:rPr>
          <w:sz w:val="24"/>
        </w:rPr>
        <w:t>Eastern Finance Association, 1996</w:t>
      </w:r>
    </w:p>
    <w:p w14:paraId="556DD828" w14:textId="77777777" w:rsidR="00FD37E3" w:rsidRDefault="00FD37E3" w:rsidP="000960DC">
      <w:pPr>
        <w:spacing w:after="120"/>
        <w:ind w:left="1440" w:hanging="720"/>
        <w:rPr>
          <w:sz w:val="24"/>
        </w:rPr>
      </w:pPr>
      <w:r>
        <w:rPr>
          <w:sz w:val="24"/>
        </w:rPr>
        <w:t>Midwestern Finance Association, 1996</w:t>
      </w:r>
    </w:p>
    <w:p w14:paraId="720A4919" w14:textId="77777777" w:rsidR="00FD37E3" w:rsidRDefault="00FD37E3" w:rsidP="000960DC">
      <w:pPr>
        <w:spacing w:after="120"/>
        <w:ind w:left="1440" w:hanging="720"/>
        <w:rPr>
          <w:sz w:val="24"/>
        </w:rPr>
      </w:pPr>
      <w:r>
        <w:rPr>
          <w:sz w:val="24"/>
        </w:rPr>
        <w:t>Allied Social Science Association (International Society for Inventory Research), 1996</w:t>
      </w:r>
    </w:p>
    <w:p w14:paraId="0FA34ABB" w14:textId="77777777" w:rsidR="00FD37E3" w:rsidRDefault="00FD37E3" w:rsidP="000960DC">
      <w:pPr>
        <w:spacing w:after="120"/>
        <w:ind w:left="1440" w:hanging="720"/>
        <w:rPr>
          <w:sz w:val="24"/>
        </w:rPr>
      </w:pPr>
      <w:r>
        <w:rPr>
          <w:sz w:val="24"/>
        </w:rPr>
        <w:t>Midwestern Economics Association, 1993</w:t>
      </w:r>
    </w:p>
    <w:p w14:paraId="0676AB26" w14:textId="77777777" w:rsidR="003F3DC0" w:rsidRDefault="00FD37E3" w:rsidP="00A02349">
      <w:pPr>
        <w:spacing w:after="120"/>
        <w:ind w:left="1440" w:hanging="720"/>
        <w:rPr>
          <w:sz w:val="24"/>
        </w:rPr>
      </w:pPr>
      <w:r>
        <w:rPr>
          <w:sz w:val="24"/>
        </w:rPr>
        <w:t>Missouri Valley Economics Association, 1990</w:t>
      </w:r>
    </w:p>
    <w:p w14:paraId="119081A9" w14:textId="5BB640A3" w:rsidR="00193562" w:rsidRPr="003F3DC0" w:rsidRDefault="00D177AB" w:rsidP="003F3DC0">
      <w:pPr>
        <w:spacing w:after="120"/>
        <w:ind w:left="1440" w:hanging="720"/>
        <w:rPr>
          <w:rStyle w:val="style1"/>
          <w:b/>
          <w:i/>
          <w:iCs/>
          <w:sz w:val="24"/>
        </w:rPr>
      </w:pPr>
      <w:r w:rsidRPr="006059FC">
        <w:rPr>
          <w:b/>
          <w:i/>
          <w:iCs/>
          <w:sz w:val="24"/>
        </w:rPr>
        <w:t xml:space="preserve">Invited </w:t>
      </w:r>
      <w:r w:rsidR="00FD37E3" w:rsidRPr="006059FC">
        <w:rPr>
          <w:b/>
          <w:i/>
          <w:iCs/>
          <w:sz w:val="24"/>
        </w:rPr>
        <w:t>Presentations:</w:t>
      </w:r>
    </w:p>
    <w:p w14:paraId="5642D138" w14:textId="1A2378AB" w:rsidR="008E6116" w:rsidRDefault="00B67384" w:rsidP="00E037D7">
      <w:pPr>
        <w:spacing w:after="120"/>
        <w:ind w:left="1440" w:hanging="720"/>
        <w:rPr>
          <w:color w:val="000000"/>
          <w:sz w:val="24"/>
          <w:szCs w:val="24"/>
        </w:rPr>
      </w:pPr>
      <w:r w:rsidRPr="00862DC7">
        <w:rPr>
          <w:color w:val="000000"/>
          <w:sz w:val="24"/>
          <w:szCs w:val="24"/>
        </w:rPr>
        <w:t>Teaching &amp; Learning Forum Korea</w:t>
      </w:r>
      <w:r>
        <w:rPr>
          <w:color w:val="000000"/>
          <w:sz w:val="24"/>
          <w:szCs w:val="24"/>
        </w:rPr>
        <w:t>,</w:t>
      </w:r>
      <w:r w:rsidRPr="00862DC7">
        <w:rPr>
          <w:color w:val="000000"/>
          <w:sz w:val="24"/>
          <w:szCs w:val="24"/>
        </w:rPr>
        <w:t xml:space="preserve"> </w:t>
      </w:r>
      <w:r>
        <w:rPr>
          <w:color w:val="000000"/>
          <w:sz w:val="24"/>
          <w:szCs w:val="24"/>
        </w:rPr>
        <w:t>“</w:t>
      </w:r>
      <w:r w:rsidRPr="00862DC7">
        <w:rPr>
          <w:color w:val="000000"/>
          <w:sz w:val="24"/>
          <w:szCs w:val="24"/>
        </w:rPr>
        <w:t xml:space="preserve">The </w:t>
      </w:r>
      <w:r>
        <w:rPr>
          <w:color w:val="000000"/>
          <w:sz w:val="24"/>
          <w:szCs w:val="24"/>
        </w:rPr>
        <w:t>U</w:t>
      </w:r>
      <w:r w:rsidRPr="00862DC7">
        <w:rPr>
          <w:color w:val="000000"/>
          <w:sz w:val="24"/>
          <w:szCs w:val="24"/>
        </w:rPr>
        <w:t xml:space="preserve">se of Blackboard Predict in the </w:t>
      </w:r>
      <w:r>
        <w:rPr>
          <w:color w:val="000000"/>
          <w:sz w:val="24"/>
          <w:szCs w:val="24"/>
        </w:rPr>
        <w:t>D</w:t>
      </w:r>
      <w:r w:rsidRPr="00862DC7">
        <w:rPr>
          <w:color w:val="000000"/>
          <w:sz w:val="24"/>
          <w:szCs w:val="24"/>
        </w:rPr>
        <w:t xml:space="preserve">esign of UMBC's </w:t>
      </w:r>
      <w:r>
        <w:rPr>
          <w:color w:val="000000"/>
          <w:sz w:val="24"/>
          <w:szCs w:val="24"/>
        </w:rPr>
        <w:t>S</w:t>
      </w:r>
      <w:r w:rsidRPr="00862DC7">
        <w:rPr>
          <w:color w:val="000000"/>
          <w:sz w:val="24"/>
          <w:szCs w:val="24"/>
        </w:rPr>
        <w:t xml:space="preserve">tudent </w:t>
      </w:r>
      <w:r>
        <w:rPr>
          <w:color w:val="000000"/>
          <w:sz w:val="24"/>
          <w:szCs w:val="24"/>
        </w:rPr>
        <w:t>S</w:t>
      </w:r>
      <w:r w:rsidRPr="00862DC7">
        <w:rPr>
          <w:color w:val="000000"/>
          <w:sz w:val="24"/>
          <w:szCs w:val="24"/>
        </w:rPr>
        <w:t xml:space="preserve">uccess </w:t>
      </w:r>
      <w:r>
        <w:rPr>
          <w:color w:val="000000"/>
          <w:sz w:val="24"/>
          <w:szCs w:val="24"/>
        </w:rPr>
        <w:t>S</w:t>
      </w:r>
      <w:r w:rsidRPr="00862DC7">
        <w:rPr>
          <w:color w:val="000000"/>
          <w:sz w:val="24"/>
          <w:szCs w:val="24"/>
        </w:rPr>
        <w:t xml:space="preserve">upport </w:t>
      </w:r>
      <w:r>
        <w:rPr>
          <w:color w:val="000000"/>
          <w:sz w:val="24"/>
          <w:szCs w:val="24"/>
        </w:rPr>
        <w:t>E</w:t>
      </w:r>
      <w:r w:rsidRPr="00862DC7">
        <w:rPr>
          <w:color w:val="000000"/>
          <w:sz w:val="24"/>
          <w:szCs w:val="24"/>
        </w:rPr>
        <w:t>cosystem</w:t>
      </w:r>
      <w:r>
        <w:rPr>
          <w:color w:val="000000"/>
          <w:sz w:val="24"/>
          <w:szCs w:val="24"/>
        </w:rPr>
        <w:t>,”</w:t>
      </w:r>
      <w:r w:rsidRPr="00862DC7">
        <w:rPr>
          <w:color w:val="000000"/>
          <w:sz w:val="24"/>
          <w:szCs w:val="24"/>
        </w:rPr>
        <w:t xml:space="preserve"> </w:t>
      </w:r>
      <w:proofErr w:type="spellStart"/>
      <w:r>
        <w:rPr>
          <w:color w:val="000000"/>
          <w:sz w:val="24"/>
          <w:szCs w:val="24"/>
        </w:rPr>
        <w:t>Hanyang</w:t>
      </w:r>
      <w:proofErr w:type="spellEnd"/>
      <w:r>
        <w:rPr>
          <w:color w:val="000000"/>
          <w:sz w:val="24"/>
          <w:szCs w:val="24"/>
        </w:rPr>
        <w:t xml:space="preserve"> University, </w:t>
      </w:r>
      <w:r w:rsidRPr="00862DC7">
        <w:rPr>
          <w:color w:val="000000"/>
          <w:sz w:val="24"/>
          <w:szCs w:val="24"/>
        </w:rPr>
        <w:t>Seoul, Korea</w:t>
      </w:r>
      <w:r>
        <w:rPr>
          <w:color w:val="000000"/>
          <w:sz w:val="24"/>
          <w:szCs w:val="24"/>
        </w:rPr>
        <w:t>,</w:t>
      </w:r>
      <w:r w:rsidRPr="00862DC7">
        <w:rPr>
          <w:color w:val="000000"/>
          <w:sz w:val="24"/>
          <w:szCs w:val="24"/>
        </w:rPr>
        <w:t xml:space="preserve"> </w:t>
      </w:r>
      <w:r w:rsidR="008E6116" w:rsidRPr="00862DC7">
        <w:rPr>
          <w:color w:val="000000"/>
          <w:sz w:val="24"/>
          <w:szCs w:val="24"/>
        </w:rPr>
        <w:t>November</w:t>
      </w:r>
      <w:r w:rsidRPr="00862DC7">
        <w:rPr>
          <w:color w:val="000000"/>
          <w:sz w:val="24"/>
          <w:szCs w:val="24"/>
        </w:rPr>
        <w:t xml:space="preserve"> 2017</w:t>
      </w:r>
      <w:r>
        <w:rPr>
          <w:color w:val="000000"/>
          <w:sz w:val="24"/>
          <w:szCs w:val="24"/>
        </w:rPr>
        <w:t xml:space="preserve"> </w:t>
      </w:r>
    </w:p>
    <w:p w14:paraId="24667548" w14:textId="53069C0D" w:rsidR="000550FF" w:rsidRDefault="009C2665" w:rsidP="000550FF">
      <w:pPr>
        <w:spacing w:after="120"/>
        <w:ind w:left="1440" w:hanging="720"/>
        <w:rPr>
          <w:rStyle w:val="style1"/>
          <w:sz w:val="24"/>
          <w:szCs w:val="24"/>
        </w:rPr>
      </w:pPr>
      <w:r w:rsidRPr="00822CB6">
        <w:rPr>
          <w:rStyle w:val="style1"/>
          <w:color w:val="000000" w:themeColor="text1"/>
          <w:sz w:val="24"/>
          <w:szCs w:val="24"/>
        </w:rPr>
        <w:t xml:space="preserve">EAB </w:t>
      </w:r>
      <w:r w:rsidR="00822CB6" w:rsidRPr="00822CB6">
        <w:rPr>
          <w:rStyle w:val="style1"/>
          <w:color w:val="000000" w:themeColor="text1"/>
          <w:sz w:val="24"/>
          <w:szCs w:val="24"/>
        </w:rPr>
        <w:t xml:space="preserve">Academic Performance Solutions National </w:t>
      </w:r>
      <w:r w:rsidRPr="00822CB6">
        <w:rPr>
          <w:rStyle w:val="style1"/>
          <w:color w:val="000000" w:themeColor="text1"/>
          <w:sz w:val="24"/>
          <w:szCs w:val="24"/>
        </w:rPr>
        <w:t>Summit</w:t>
      </w:r>
      <w:r w:rsidR="00822CB6" w:rsidRPr="00822CB6">
        <w:rPr>
          <w:rStyle w:val="style1"/>
          <w:color w:val="000000" w:themeColor="text1"/>
          <w:sz w:val="24"/>
          <w:szCs w:val="24"/>
        </w:rPr>
        <w:t>, “</w:t>
      </w:r>
      <w:r w:rsidR="00822CB6" w:rsidRPr="00822CB6">
        <w:rPr>
          <w:sz w:val="24"/>
          <w:szCs w:val="24"/>
        </w:rPr>
        <w:t>Instrumenting the Strategic Plan Metrics and Deep Analytic Dives on Institutional Access and Success Priorities</w:t>
      </w:r>
      <w:r w:rsidR="000550FF">
        <w:rPr>
          <w:sz w:val="24"/>
          <w:szCs w:val="24"/>
        </w:rPr>
        <w:t xml:space="preserve">,” Washington, D.C. </w:t>
      </w:r>
      <w:r w:rsidR="00532E09">
        <w:rPr>
          <w:sz w:val="24"/>
          <w:szCs w:val="24"/>
        </w:rPr>
        <w:t>October 2016</w:t>
      </w:r>
    </w:p>
    <w:p w14:paraId="6FCAF45A" w14:textId="129CCCB8" w:rsidR="002851A2" w:rsidRDefault="002851A2" w:rsidP="000550FF">
      <w:pPr>
        <w:ind w:left="1440" w:hanging="720"/>
        <w:rPr>
          <w:rStyle w:val="style1"/>
          <w:sz w:val="24"/>
          <w:szCs w:val="24"/>
        </w:rPr>
      </w:pPr>
      <w:r>
        <w:rPr>
          <w:rStyle w:val="style1"/>
          <w:sz w:val="24"/>
          <w:szCs w:val="24"/>
        </w:rPr>
        <w:t>M&amp;T Bank, “Some of Us Have Been in Recession Our Whole Lives,” Columbia, MD March 2016</w:t>
      </w:r>
    </w:p>
    <w:p w14:paraId="580D173B" w14:textId="77777777" w:rsidR="00BA304E" w:rsidRDefault="00BA304E" w:rsidP="00E037D7">
      <w:pPr>
        <w:spacing w:after="120"/>
        <w:ind w:left="1440" w:hanging="720"/>
        <w:rPr>
          <w:rStyle w:val="style1"/>
          <w:sz w:val="24"/>
          <w:szCs w:val="24"/>
        </w:rPr>
      </w:pPr>
      <w:r>
        <w:rPr>
          <w:rStyle w:val="style1"/>
          <w:sz w:val="24"/>
          <w:szCs w:val="24"/>
        </w:rPr>
        <w:t>Mid Atlantic Association of Financial Professionals, “Some of Us Have Been in Recession Our Whole Lives,” Columbia, MD March 2016</w:t>
      </w:r>
    </w:p>
    <w:p w14:paraId="09411A10" w14:textId="61779189" w:rsidR="00193562" w:rsidRDefault="00193562" w:rsidP="00E037D7">
      <w:pPr>
        <w:spacing w:after="120"/>
        <w:ind w:left="1440" w:hanging="720"/>
        <w:rPr>
          <w:rStyle w:val="style1"/>
          <w:sz w:val="24"/>
          <w:szCs w:val="24"/>
        </w:rPr>
      </w:pPr>
      <w:r>
        <w:rPr>
          <w:rStyle w:val="style1"/>
          <w:sz w:val="24"/>
          <w:szCs w:val="24"/>
        </w:rPr>
        <w:t xml:space="preserve">Greater Baltimore Committee, Leadership Maryland, </w:t>
      </w:r>
      <w:r w:rsidR="00BC666D">
        <w:rPr>
          <w:rStyle w:val="style1"/>
          <w:sz w:val="24"/>
          <w:szCs w:val="24"/>
        </w:rPr>
        <w:t>“</w:t>
      </w:r>
      <w:r>
        <w:rPr>
          <w:rStyle w:val="style1"/>
          <w:sz w:val="24"/>
          <w:szCs w:val="24"/>
        </w:rPr>
        <w:t>Labor Markets: Slouching Towards Recovery,</w:t>
      </w:r>
      <w:r w:rsidR="00BC666D">
        <w:rPr>
          <w:rStyle w:val="style1"/>
          <w:sz w:val="24"/>
          <w:szCs w:val="24"/>
        </w:rPr>
        <w:t>”</w:t>
      </w:r>
      <w:r>
        <w:rPr>
          <w:rStyle w:val="style1"/>
          <w:sz w:val="24"/>
          <w:szCs w:val="24"/>
        </w:rPr>
        <w:t xml:space="preserve"> February 2014</w:t>
      </w:r>
    </w:p>
    <w:p w14:paraId="2191934F" w14:textId="43172FE0" w:rsidR="00193562" w:rsidRDefault="00193562" w:rsidP="00E037D7">
      <w:pPr>
        <w:spacing w:after="120"/>
        <w:ind w:left="1440" w:hanging="720"/>
        <w:rPr>
          <w:rStyle w:val="style1"/>
          <w:sz w:val="24"/>
          <w:szCs w:val="24"/>
        </w:rPr>
      </w:pPr>
      <w:r>
        <w:rPr>
          <w:rStyle w:val="style1"/>
          <w:sz w:val="24"/>
          <w:szCs w:val="24"/>
        </w:rPr>
        <w:t xml:space="preserve">Greater Baltimore Committee, Leadership Maryland, </w:t>
      </w:r>
      <w:r w:rsidR="00BC666D">
        <w:rPr>
          <w:rStyle w:val="style1"/>
          <w:sz w:val="24"/>
          <w:szCs w:val="24"/>
        </w:rPr>
        <w:t>“</w:t>
      </w:r>
      <w:r>
        <w:rPr>
          <w:rStyle w:val="style1"/>
          <w:sz w:val="24"/>
          <w:szCs w:val="24"/>
        </w:rPr>
        <w:t>It’s Creepy Out There:  The Slow Pace of Economic Recovery,</w:t>
      </w:r>
      <w:r w:rsidR="00BC666D">
        <w:rPr>
          <w:rStyle w:val="style1"/>
          <w:sz w:val="24"/>
          <w:szCs w:val="24"/>
        </w:rPr>
        <w:t>”</w:t>
      </w:r>
      <w:r>
        <w:rPr>
          <w:rStyle w:val="style1"/>
          <w:sz w:val="24"/>
          <w:szCs w:val="24"/>
        </w:rPr>
        <w:t xml:space="preserve"> February 2013</w:t>
      </w:r>
    </w:p>
    <w:p w14:paraId="68CCF9B7" w14:textId="19E45E6E" w:rsidR="00E037D7" w:rsidRDefault="00E037D7" w:rsidP="00E037D7">
      <w:pPr>
        <w:spacing w:after="120"/>
        <w:ind w:left="1440" w:hanging="720"/>
        <w:rPr>
          <w:rStyle w:val="style1"/>
          <w:sz w:val="24"/>
          <w:szCs w:val="24"/>
        </w:rPr>
      </w:pPr>
      <w:r>
        <w:rPr>
          <w:rStyle w:val="style1"/>
          <w:sz w:val="24"/>
          <w:szCs w:val="24"/>
        </w:rPr>
        <w:t xml:space="preserve">Federal Home Loan Bank of Pittsburg, Public Policy Network, </w:t>
      </w:r>
      <w:r w:rsidR="00BC666D">
        <w:rPr>
          <w:rStyle w:val="style1"/>
          <w:sz w:val="24"/>
          <w:szCs w:val="24"/>
        </w:rPr>
        <w:t>“</w:t>
      </w:r>
      <w:r>
        <w:rPr>
          <w:rStyle w:val="style1"/>
          <w:sz w:val="24"/>
          <w:szCs w:val="24"/>
        </w:rPr>
        <w:t>US Macroeconomic Conditions and the Economic Impact of QE3,</w:t>
      </w:r>
      <w:r w:rsidR="00BC666D">
        <w:rPr>
          <w:rStyle w:val="style1"/>
          <w:sz w:val="24"/>
          <w:szCs w:val="24"/>
        </w:rPr>
        <w:t>”</w:t>
      </w:r>
      <w:r>
        <w:rPr>
          <w:rStyle w:val="style1"/>
          <w:sz w:val="24"/>
          <w:szCs w:val="24"/>
        </w:rPr>
        <w:t xml:space="preserve"> Morgantown</w:t>
      </w:r>
      <w:r w:rsidR="00F53A7D">
        <w:rPr>
          <w:rStyle w:val="style1"/>
          <w:sz w:val="24"/>
          <w:szCs w:val="24"/>
        </w:rPr>
        <w:t>,</w:t>
      </w:r>
      <w:r>
        <w:rPr>
          <w:rStyle w:val="style1"/>
          <w:sz w:val="24"/>
          <w:szCs w:val="24"/>
        </w:rPr>
        <w:t xml:space="preserve"> WV November 2012</w:t>
      </w:r>
    </w:p>
    <w:p w14:paraId="1A94CE47" w14:textId="23C1EB96" w:rsidR="00E037D7" w:rsidRDefault="00E037D7" w:rsidP="00E037D7">
      <w:pPr>
        <w:spacing w:after="120"/>
        <w:ind w:left="1440" w:hanging="720"/>
        <w:rPr>
          <w:rStyle w:val="style1"/>
          <w:sz w:val="24"/>
          <w:szCs w:val="24"/>
        </w:rPr>
      </w:pPr>
      <w:r>
        <w:rPr>
          <w:rStyle w:val="style1"/>
          <w:sz w:val="24"/>
          <w:szCs w:val="24"/>
        </w:rPr>
        <w:t xml:space="preserve">UMBC Alumni Association, University Forum, </w:t>
      </w:r>
      <w:r w:rsidR="00BC666D">
        <w:rPr>
          <w:rStyle w:val="style1"/>
          <w:sz w:val="24"/>
          <w:szCs w:val="24"/>
        </w:rPr>
        <w:t>“</w:t>
      </w:r>
      <w:r>
        <w:rPr>
          <w:rStyle w:val="style1"/>
          <w:sz w:val="24"/>
          <w:szCs w:val="24"/>
        </w:rPr>
        <w:t>US Macroeconomic Conditions and the Fiscal Cliff,</w:t>
      </w:r>
      <w:r w:rsidR="00BC666D">
        <w:rPr>
          <w:rStyle w:val="style1"/>
          <w:sz w:val="24"/>
          <w:szCs w:val="24"/>
        </w:rPr>
        <w:t>”</w:t>
      </w:r>
      <w:r>
        <w:rPr>
          <w:rStyle w:val="style1"/>
          <w:sz w:val="24"/>
          <w:szCs w:val="24"/>
        </w:rPr>
        <w:t xml:space="preserve"> November 2012</w:t>
      </w:r>
    </w:p>
    <w:p w14:paraId="59BA49BD" w14:textId="06BFF400" w:rsidR="00E037D7" w:rsidRDefault="00E037D7" w:rsidP="00E037D7">
      <w:pPr>
        <w:spacing w:after="120"/>
        <w:ind w:left="1440" w:hanging="720"/>
        <w:rPr>
          <w:rStyle w:val="style1"/>
          <w:sz w:val="24"/>
          <w:szCs w:val="24"/>
        </w:rPr>
      </w:pPr>
      <w:r>
        <w:rPr>
          <w:rStyle w:val="style1"/>
          <w:sz w:val="24"/>
          <w:szCs w:val="24"/>
        </w:rPr>
        <w:t xml:space="preserve">Federal Home Loan Bank of Pittsburg, Public Policy Network, </w:t>
      </w:r>
      <w:r w:rsidR="00BC666D">
        <w:rPr>
          <w:rStyle w:val="style1"/>
          <w:sz w:val="24"/>
          <w:szCs w:val="24"/>
        </w:rPr>
        <w:t>“</w:t>
      </w:r>
      <w:r>
        <w:rPr>
          <w:rStyle w:val="style1"/>
          <w:sz w:val="24"/>
          <w:szCs w:val="24"/>
        </w:rPr>
        <w:t xml:space="preserve">US Macroeconomic Conditions and </w:t>
      </w:r>
      <w:r w:rsidR="00D70161">
        <w:rPr>
          <w:rStyle w:val="style1"/>
          <w:sz w:val="24"/>
          <w:szCs w:val="24"/>
        </w:rPr>
        <w:t>Near-Term</w:t>
      </w:r>
      <w:r>
        <w:rPr>
          <w:rStyle w:val="style1"/>
          <w:sz w:val="24"/>
          <w:szCs w:val="24"/>
        </w:rPr>
        <w:t xml:space="preserve"> Prospects for Employment Growth,</w:t>
      </w:r>
      <w:r w:rsidR="00BC666D">
        <w:rPr>
          <w:rStyle w:val="style1"/>
          <w:sz w:val="24"/>
          <w:szCs w:val="24"/>
        </w:rPr>
        <w:t>”</w:t>
      </w:r>
      <w:r>
        <w:rPr>
          <w:rStyle w:val="style1"/>
          <w:sz w:val="24"/>
          <w:szCs w:val="24"/>
        </w:rPr>
        <w:t xml:space="preserve"> Martinsburg</w:t>
      </w:r>
      <w:r w:rsidR="00F53A7D">
        <w:rPr>
          <w:rStyle w:val="style1"/>
          <w:sz w:val="24"/>
          <w:szCs w:val="24"/>
        </w:rPr>
        <w:t>,</w:t>
      </w:r>
      <w:r>
        <w:rPr>
          <w:rStyle w:val="style1"/>
          <w:sz w:val="24"/>
          <w:szCs w:val="24"/>
        </w:rPr>
        <w:t xml:space="preserve"> WV August 2012</w:t>
      </w:r>
    </w:p>
    <w:p w14:paraId="5AABD098" w14:textId="006E7D0A" w:rsidR="003A3D5E" w:rsidRDefault="003A3D5E" w:rsidP="003A3D5E">
      <w:pPr>
        <w:spacing w:after="120"/>
        <w:ind w:left="1440" w:hanging="720"/>
        <w:rPr>
          <w:rStyle w:val="style1"/>
          <w:sz w:val="24"/>
          <w:szCs w:val="24"/>
        </w:rPr>
      </w:pPr>
      <w:r>
        <w:rPr>
          <w:rStyle w:val="style1"/>
          <w:sz w:val="24"/>
          <w:szCs w:val="24"/>
        </w:rPr>
        <w:lastRenderedPageBreak/>
        <w:t xml:space="preserve">Mid-Atlantic Association of Financial Professionals, </w:t>
      </w:r>
      <w:r w:rsidR="00BC666D">
        <w:rPr>
          <w:rStyle w:val="style1"/>
          <w:sz w:val="24"/>
          <w:szCs w:val="24"/>
        </w:rPr>
        <w:t>“</w:t>
      </w:r>
      <w:r>
        <w:rPr>
          <w:rStyle w:val="style1"/>
          <w:sz w:val="24"/>
          <w:szCs w:val="24"/>
        </w:rPr>
        <w:t>The Crisis in the Eurozone,</w:t>
      </w:r>
      <w:r w:rsidR="00BC666D">
        <w:rPr>
          <w:rStyle w:val="style1"/>
          <w:sz w:val="24"/>
          <w:szCs w:val="24"/>
        </w:rPr>
        <w:t>”</w:t>
      </w:r>
      <w:r w:rsidR="002B6DAD">
        <w:rPr>
          <w:rStyle w:val="style1"/>
          <w:sz w:val="24"/>
          <w:szCs w:val="24"/>
        </w:rPr>
        <w:t xml:space="preserve"> Baltimore, MD May 2012</w:t>
      </w:r>
      <w:r>
        <w:rPr>
          <w:rStyle w:val="style1"/>
          <w:sz w:val="24"/>
          <w:szCs w:val="24"/>
        </w:rPr>
        <w:t xml:space="preserve"> </w:t>
      </w:r>
    </w:p>
    <w:p w14:paraId="0C6E3781" w14:textId="236F8DAB" w:rsidR="003A3D5E" w:rsidRDefault="003A3D5E" w:rsidP="003A3D5E">
      <w:pPr>
        <w:spacing w:after="120"/>
        <w:ind w:left="1440" w:hanging="720"/>
        <w:rPr>
          <w:rStyle w:val="style1"/>
          <w:sz w:val="24"/>
          <w:szCs w:val="24"/>
        </w:rPr>
      </w:pPr>
      <w:r>
        <w:rPr>
          <w:rStyle w:val="style1"/>
          <w:sz w:val="24"/>
          <w:szCs w:val="24"/>
        </w:rPr>
        <w:t xml:space="preserve">Greater Baltimore Committee, Leadership Maryland, </w:t>
      </w:r>
      <w:r w:rsidR="00BC666D">
        <w:rPr>
          <w:rStyle w:val="style1"/>
          <w:sz w:val="24"/>
          <w:szCs w:val="24"/>
        </w:rPr>
        <w:t>“</w:t>
      </w:r>
      <w:r>
        <w:rPr>
          <w:rStyle w:val="style1"/>
          <w:sz w:val="24"/>
          <w:szCs w:val="24"/>
        </w:rPr>
        <w:t>The Crisis in the Eurozone,</w:t>
      </w:r>
      <w:r w:rsidR="00BC666D">
        <w:rPr>
          <w:rStyle w:val="style1"/>
          <w:sz w:val="24"/>
          <w:szCs w:val="24"/>
        </w:rPr>
        <w:t>”</w:t>
      </w:r>
      <w:r>
        <w:rPr>
          <w:rStyle w:val="style1"/>
          <w:sz w:val="24"/>
          <w:szCs w:val="24"/>
        </w:rPr>
        <w:t xml:space="preserve"> May 2012</w:t>
      </w:r>
    </w:p>
    <w:p w14:paraId="7B5412FF" w14:textId="0D005275" w:rsidR="006A0608" w:rsidRDefault="006A0608" w:rsidP="000960DC">
      <w:pPr>
        <w:spacing w:after="120"/>
        <w:ind w:left="1440" w:hanging="720"/>
        <w:rPr>
          <w:rStyle w:val="style1"/>
          <w:sz w:val="24"/>
          <w:szCs w:val="24"/>
        </w:rPr>
      </w:pPr>
      <w:r>
        <w:rPr>
          <w:rStyle w:val="style1"/>
          <w:sz w:val="24"/>
          <w:szCs w:val="24"/>
        </w:rPr>
        <w:t>National Taiwan University, Department of Economics and Finance, Taipei, Taiwan August 2011</w:t>
      </w:r>
    </w:p>
    <w:p w14:paraId="6369B73F" w14:textId="0DB59570" w:rsidR="006A0608" w:rsidRDefault="006A0608" w:rsidP="000960DC">
      <w:pPr>
        <w:spacing w:after="120"/>
        <w:ind w:left="1440" w:hanging="720"/>
        <w:rPr>
          <w:rStyle w:val="style1"/>
          <w:sz w:val="24"/>
          <w:szCs w:val="24"/>
        </w:rPr>
      </w:pPr>
      <w:r>
        <w:rPr>
          <w:rStyle w:val="style1"/>
          <w:sz w:val="24"/>
          <w:szCs w:val="24"/>
        </w:rPr>
        <w:t xml:space="preserve">Mid-Atlantic Association of Financial Professionals, </w:t>
      </w:r>
      <w:r w:rsidR="00BC666D">
        <w:rPr>
          <w:rStyle w:val="style1"/>
          <w:sz w:val="24"/>
          <w:szCs w:val="24"/>
        </w:rPr>
        <w:t>“</w:t>
      </w:r>
      <w:r>
        <w:rPr>
          <w:rStyle w:val="style1"/>
          <w:sz w:val="24"/>
          <w:szCs w:val="24"/>
        </w:rPr>
        <w:t>Sovereign Debt Crises and the Problems in Municipal Finance,</w:t>
      </w:r>
      <w:r w:rsidR="00BC666D">
        <w:rPr>
          <w:rStyle w:val="style1"/>
          <w:sz w:val="24"/>
          <w:szCs w:val="24"/>
        </w:rPr>
        <w:t>”</w:t>
      </w:r>
      <w:r>
        <w:rPr>
          <w:rStyle w:val="style1"/>
          <w:sz w:val="24"/>
          <w:szCs w:val="24"/>
        </w:rPr>
        <w:t xml:space="preserve"> </w:t>
      </w:r>
      <w:r w:rsidR="004B301E">
        <w:rPr>
          <w:rStyle w:val="style1"/>
          <w:sz w:val="24"/>
          <w:szCs w:val="24"/>
        </w:rPr>
        <w:t xml:space="preserve">Baltimore, MD </w:t>
      </w:r>
      <w:r>
        <w:rPr>
          <w:rStyle w:val="style1"/>
          <w:sz w:val="24"/>
          <w:szCs w:val="24"/>
        </w:rPr>
        <w:t>March 2011</w:t>
      </w:r>
    </w:p>
    <w:p w14:paraId="69A7DA67" w14:textId="60681DA8" w:rsidR="006A0608" w:rsidRDefault="006A0608" w:rsidP="000960DC">
      <w:pPr>
        <w:spacing w:after="120"/>
        <w:ind w:left="1440" w:hanging="720"/>
        <w:rPr>
          <w:rStyle w:val="style1"/>
          <w:sz w:val="24"/>
          <w:szCs w:val="24"/>
        </w:rPr>
      </w:pPr>
      <w:r>
        <w:rPr>
          <w:rStyle w:val="style1"/>
          <w:sz w:val="24"/>
          <w:szCs w:val="24"/>
        </w:rPr>
        <w:t xml:space="preserve">Greater Baltimore Committee, Leadership Maryland, </w:t>
      </w:r>
      <w:r w:rsidR="00BC666D">
        <w:rPr>
          <w:rStyle w:val="style1"/>
          <w:sz w:val="24"/>
          <w:szCs w:val="24"/>
        </w:rPr>
        <w:t>“</w:t>
      </w:r>
      <w:r>
        <w:rPr>
          <w:rStyle w:val="style1"/>
          <w:sz w:val="24"/>
          <w:szCs w:val="24"/>
        </w:rPr>
        <w:t>Sovereign and Municipal Debt Crises?</w:t>
      </w:r>
      <w:r w:rsidR="004B301E">
        <w:rPr>
          <w:rStyle w:val="style1"/>
          <w:sz w:val="24"/>
          <w:szCs w:val="24"/>
        </w:rPr>
        <w:t>”</w:t>
      </w:r>
      <w:r>
        <w:rPr>
          <w:rStyle w:val="style1"/>
          <w:sz w:val="24"/>
          <w:szCs w:val="24"/>
        </w:rPr>
        <w:t xml:space="preserve"> March 2011</w:t>
      </w:r>
    </w:p>
    <w:p w14:paraId="67729E8C" w14:textId="77777777" w:rsidR="006A0608" w:rsidRDefault="006A0608" w:rsidP="000960DC">
      <w:pPr>
        <w:spacing w:after="120"/>
        <w:ind w:left="1440" w:hanging="720"/>
        <w:rPr>
          <w:rStyle w:val="style1"/>
          <w:sz w:val="24"/>
          <w:szCs w:val="24"/>
        </w:rPr>
      </w:pPr>
      <w:r>
        <w:rPr>
          <w:rStyle w:val="style1"/>
          <w:sz w:val="24"/>
          <w:szCs w:val="24"/>
        </w:rPr>
        <w:t xml:space="preserve">Towson University Economic Outlook Conference, </w:t>
      </w:r>
      <w:r w:rsidR="00BC666D">
        <w:rPr>
          <w:rStyle w:val="style1"/>
          <w:sz w:val="24"/>
          <w:szCs w:val="24"/>
        </w:rPr>
        <w:t>“</w:t>
      </w:r>
      <w:r>
        <w:rPr>
          <w:rStyle w:val="style1"/>
          <w:sz w:val="24"/>
          <w:szCs w:val="24"/>
        </w:rPr>
        <w:t>Exit Strategies for Extraordinary Monetary Policy Measures,</w:t>
      </w:r>
      <w:r w:rsidR="00BC666D">
        <w:rPr>
          <w:rStyle w:val="style1"/>
          <w:sz w:val="24"/>
          <w:szCs w:val="24"/>
        </w:rPr>
        <w:t>”</w:t>
      </w:r>
      <w:r>
        <w:rPr>
          <w:rStyle w:val="style1"/>
          <w:sz w:val="24"/>
          <w:szCs w:val="24"/>
        </w:rPr>
        <w:t xml:space="preserve"> </w:t>
      </w:r>
      <w:r w:rsidR="003A3D5E">
        <w:rPr>
          <w:rStyle w:val="style1"/>
          <w:sz w:val="24"/>
          <w:szCs w:val="24"/>
        </w:rPr>
        <w:t xml:space="preserve">Baltimore, MD </w:t>
      </w:r>
      <w:r>
        <w:rPr>
          <w:rStyle w:val="style1"/>
          <w:sz w:val="24"/>
          <w:szCs w:val="24"/>
        </w:rPr>
        <w:t>March 2011</w:t>
      </w:r>
    </w:p>
    <w:p w14:paraId="333947BD" w14:textId="77777777" w:rsidR="006A0608" w:rsidRDefault="006A0608" w:rsidP="000960DC">
      <w:pPr>
        <w:spacing w:after="120"/>
        <w:ind w:left="1440" w:hanging="720"/>
        <w:rPr>
          <w:rStyle w:val="style1"/>
          <w:sz w:val="24"/>
          <w:szCs w:val="24"/>
        </w:rPr>
      </w:pPr>
      <w:r>
        <w:rPr>
          <w:rStyle w:val="style1"/>
          <w:sz w:val="24"/>
          <w:szCs w:val="24"/>
        </w:rPr>
        <w:t xml:space="preserve">Morgan State University, “Problems in the Euro Zone,” </w:t>
      </w:r>
      <w:r w:rsidR="003A3D5E">
        <w:rPr>
          <w:rStyle w:val="style1"/>
          <w:sz w:val="24"/>
          <w:szCs w:val="24"/>
        </w:rPr>
        <w:t xml:space="preserve">Baltimore, MD </w:t>
      </w:r>
      <w:r>
        <w:rPr>
          <w:rStyle w:val="style1"/>
          <w:sz w:val="24"/>
          <w:szCs w:val="24"/>
        </w:rPr>
        <w:t>November 2010</w:t>
      </w:r>
    </w:p>
    <w:p w14:paraId="3781E033" w14:textId="752B4ABC" w:rsidR="006A0608" w:rsidRDefault="006A0608" w:rsidP="000960DC">
      <w:pPr>
        <w:spacing w:after="120"/>
        <w:ind w:left="1440" w:hanging="720"/>
        <w:rPr>
          <w:rStyle w:val="style1"/>
          <w:sz w:val="24"/>
          <w:szCs w:val="24"/>
        </w:rPr>
      </w:pPr>
      <w:r>
        <w:rPr>
          <w:rStyle w:val="style1"/>
          <w:sz w:val="24"/>
          <w:szCs w:val="24"/>
        </w:rPr>
        <w:t xml:space="preserve">Economics Made Easy: A Journalism Workshop, University of Maryland and Federal Reserve Bank of Richmond, “It’s a Small World After All,” </w:t>
      </w:r>
      <w:r w:rsidR="004B301E">
        <w:rPr>
          <w:rStyle w:val="style1"/>
          <w:sz w:val="24"/>
          <w:szCs w:val="24"/>
        </w:rPr>
        <w:t xml:space="preserve">College Park, MD </w:t>
      </w:r>
      <w:r>
        <w:rPr>
          <w:rStyle w:val="style1"/>
          <w:sz w:val="24"/>
          <w:szCs w:val="24"/>
        </w:rPr>
        <w:t>October 2010</w:t>
      </w:r>
    </w:p>
    <w:p w14:paraId="0C82C365" w14:textId="77777777" w:rsidR="006A0608" w:rsidRDefault="006A0608" w:rsidP="000960DC">
      <w:pPr>
        <w:spacing w:after="120"/>
        <w:ind w:left="1440" w:hanging="720"/>
        <w:rPr>
          <w:rStyle w:val="style1"/>
          <w:sz w:val="24"/>
          <w:szCs w:val="24"/>
        </w:rPr>
      </w:pPr>
      <w:r>
        <w:rPr>
          <w:rStyle w:val="style1"/>
          <w:sz w:val="24"/>
          <w:szCs w:val="24"/>
        </w:rPr>
        <w:t xml:space="preserve">Board of Directors, Mid </w:t>
      </w:r>
      <w:r w:rsidR="002D5155">
        <w:rPr>
          <w:rStyle w:val="style1"/>
          <w:sz w:val="24"/>
          <w:szCs w:val="24"/>
        </w:rPr>
        <w:t>Atlantic</w:t>
      </w:r>
      <w:r>
        <w:rPr>
          <w:rStyle w:val="style1"/>
          <w:sz w:val="24"/>
          <w:szCs w:val="24"/>
        </w:rPr>
        <w:t xml:space="preserve"> Farm Credit Bureau, “Fiscal Imbalances” </w:t>
      </w:r>
      <w:r w:rsidR="003A3D5E">
        <w:rPr>
          <w:rStyle w:val="style1"/>
          <w:sz w:val="24"/>
          <w:szCs w:val="24"/>
        </w:rPr>
        <w:t xml:space="preserve">Baltimore, MD </w:t>
      </w:r>
      <w:r>
        <w:rPr>
          <w:rStyle w:val="style1"/>
          <w:sz w:val="24"/>
          <w:szCs w:val="24"/>
        </w:rPr>
        <w:t>August 2010</w:t>
      </w:r>
    </w:p>
    <w:p w14:paraId="0F8EBC62" w14:textId="77777777" w:rsidR="006A0608" w:rsidRDefault="006A0608" w:rsidP="000960DC">
      <w:pPr>
        <w:spacing w:after="120"/>
        <w:ind w:left="1440" w:hanging="720"/>
        <w:rPr>
          <w:rStyle w:val="style1"/>
          <w:sz w:val="24"/>
          <w:szCs w:val="24"/>
        </w:rPr>
      </w:pPr>
      <w:r w:rsidRPr="00A04789">
        <w:rPr>
          <w:rStyle w:val="style1"/>
          <w:sz w:val="24"/>
          <w:szCs w:val="24"/>
        </w:rPr>
        <w:t>The Greater Baltimore Committee</w:t>
      </w:r>
      <w:r>
        <w:rPr>
          <w:rStyle w:val="style1"/>
          <w:sz w:val="24"/>
          <w:szCs w:val="24"/>
        </w:rPr>
        <w:t>, Leadership Group, “Central Bank Independence” March 2010</w:t>
      </w:r>
    </w:p>
    <w:p w14:paraId="71DDA209" w14:textId="7A2D8596" w:rsidR="006A0608" w:rsidRDefault="006A0608" w:rsidP="000960DC">
      <w:pPr>
        <w:spacing w:after="120"/>
        <w:ind w:left="1440" w:hanging="720"/>
        <w:rPr>
          <w:rStyle w:val="style1"/>
          <w:sz w:val="24"/>
          <w:szCs w:val="24"/>
        </w:rPr>
      </w:pPr>
      <w:r w:rsidRPr="00A04789">
        <w:rPr>
          <w:rStyle w:val="style1"/>
          <w:sz w:val="24"/>
          <w:szCs w:val="24"/>
        </w:rPr>
        <w:t xml:space="preserve">MTB Investment Advisors, Capital Markets Conference, </w:t>
      </w:r>
      <w:r w:rsidR="00FD7883">
        <w:rPr>
          <w:rStyle w:val="style1"/>
          <w:sz w:val="24"/>
          <w:szCs w:val="24"/>
        </w:rPr>
        <w:t xml:space="preserve">Baltimore, MD </w:t>
      </w:r>
      <w:r w:rsidRPr="00A04789">
        <w:rPr>
          <w:rStyle w:val="style1"/>
          <w:sz w:val="24"/>
          <w:szCs w:val="24"/>
        </w:rPr>
        <w:t>February 2010</w:t>
      </w:r>
    </w:p>
    <w:p w14:paraId="5E9E3A70" w14:textId="67712778" w:rsidR="006A0608" w:rsidRDefault="006A0608" w:rsidP="000960DC">
      <w:pPr>
        <w:spacing w:after="120"/>
        <w:ind w:left="1440" w:hanging="720"/>
        <w:rPr>
          <w:rStyle w:val="style1"/>
          <w:sz w:val="24"/>
          <w:szCs w:val="24"/>
        </w:rPr>
      </w:pPr>
      <w:r w:rsidRPr="00A04789">
        <w:rPr>
          <w:rStyle w:val="style1"/>
          <w:sz w:val="24"/>
          <w:szCs w:val="24"/>
        </w:rPr>
        <w:t xml:space="preserve">MTB Investment Advisors, </w:t>
      </w:r>
      <w:r>
        <w:rPr>
          <w:rStyle w:val="style1"/>
          <w:sz w:val="24"/>
          <w:szCs w:val="24"/>
        </w:rPr>
        <w:t xml:space="preserve">Capital Markets Conference, </w:t>
      </w:r>
      <w:r w:rsidR="00FD7883">
        <w:rPr>
          <w:rStyle w:val="style1"/>
          <w:sz w:val="24"/>
          <w:szCs w:val="24"/>
        </w:rPr>
        <w:t xml:space="preserve">Baltimore, MD </w:t>
      </w:r>
      <w:r w:rsidRPr="00A04789">
        <w:rPr>
          <w:rStyle w:val="style1"/>
          <w:sz w:val="24"/>
          <w:szCs w:val="24"/>
        </w:rPr>
        <w:t>July 2009</w:t>
      </w:r>
    </w:p>
    <w:p w14:paraId="7734CE99" w14:textId="62617039" w:rsidR="006059FC" w:rsidRPr="00A04789" w:rsidRDefault="006059FC" w:rsidP="000960DC">
      <w:pPr>
        <w:spacing w:after="120"/>
        <w:ind w:left="1440" w:hanging="720"/>
        <w:rPr>
          <w:rStyle w:val="style1"/>
          <w:i/>
          <w:sz w:val="24"/>
          <w:szCs w:val="24"/>
        </w:rPr>
      </w:pPr>
      <w:r w:rsidRPr="00A04789">
        <w:rPr>
          <w:rStyle w:val="style1"/>
          <w:sz w:val="24"/>
          <w:szCs w:val="24"/>
        </w:rPr>
        <w:t>University Forum</w:t>
      </w:r>
      <w:r w:rsidR="00FD7883">
        <w:rPr>
          <w:rStyle w:val="style1"/>
          <w:sz w:val="24"/>
          <w:szCs w:val="24"/>
        </w:rPr>
        <w:t>,</w:t>
      </w:r>
      <w:r w:rsidRPr="00A04789">
        <w:rPr>
          <w:rStyle w:val="style1"/>
          <w:sz w:val="24"/>
          <w:szCs w:val="24"/>
        </w:rPr>
        <w:t xml:space="preserve"> </w:t>
      </w:r>
      <w:r w:rsidR="00FD7883">
        <w:rPr>
          <w:rStyle w:val="style1"/>
          <w:sz w:val="24"/>
          <w:szCs w:val="24"/>
        </w:rPr>
        <w:t>“</w:t>
      </w:r>
      <w:r w:rsidRPr="00A04789">
        <w:rPr>
          <w:sz w:val="24"/>
          <w:szCs w:val="24"/>
        </w:rPr>
        <w:t>Widespread Impacts of Mortgage Foreclosures: From Credi</w:t>
      </w:r>
      <w:r w:rsidR="00FD7883">
        <w:rPr>
          <w:sz w:val="24"/>
          <w:szCs w:val="24"/>
        </w:rPr>
        <w:t xml:space="preserve">t Markets to Local Communities,” </w:t>
      </w:r>
      <w:r w:rsidRPr="00A04789">
        <w:rPr>
          <w:sz w:val="24"/>
          <w:szCs w:val="24"/>
        </w:rPr>
        <w:t xml:space="preserve">Sponsored by the </w:t>
      </w:r>
      <w:proofErr w:type="spellStart"/>
      <w:r w:rsidRPr="00A04789">
        <w:rPr>
          <w:sz w:val="24"/>
          <w:szCs w:val="24"/>
        </w:rPr>
        <w:t>Sellinger</w:t>
      </w:r>
      <w:proofErr w:type="spellEnd"/>
      <w:r w:rsidRPr="00A04789">
        <w:rPr>
          <w:sz w:val="24"/>
          <w:szCs w:val="24"/>
        </w:rPr>
        <w:t xml:space="preserve"> School of Management at Loyola College and the Federal Reserve Bank of Richmond</w:t>
      </w:r>
      <w:r w:rsidR="00FD7883">
        <w:rPr>
          <w:sz w:val="24"/>
          <w:szCs w:val="24"/>
        </w:rPr>
        <w:t>, Baltimore, MD</w:t>
      </w:r>
      <w:r w:rsidR="00FD7883" w:rsidRPr="00FD7883">
        <w:rPr>
          <w:sz w:val="24"/>
          <w:szCs w:val="24"/>
        </w:rPr>
        <w:t xml:space="preserve"> </w:t>
      </w:r>
      <w:r w:rsidR="00FD7883" w:rsidRPr="00A04789">
        <w:rPr>
          <w:sz w:val="24"/>
          <w:szCs w:val="24"/>
        </w:rPr>
        <w:t>April 2009</w:t>
      </w:r>
    </w:p>
    <w:p w14:paraId="3FE6C3B6" w14:textId="11D0D559" w:rsidR="006059FC" w:rsidRDefault="006059FC" w:rsidP="000960DC">
      <w:pPr>
        <w:spacing w:after="120"/>
        <w:ind w:left="1440" w:hanging="720"/>
        <w:rPr>
          <w:rStyle w:val="style1"/>
          <w:sz w:val="24"/>
          <w:szCs w:val="24"/>
        </w:rPr>
      </w:pPr>
      <w:r w:rsidRPr="00A04789">
        <w:rPr>
          <w:rStyle w:val="style1"/>
          <w:sz w:val="24"/>
          <w:szCs w:val="24"/>
        </w:rPr>
        <w:t xml:space="preserve">Mid Atlantic Association of Financial Professionals, “Financial Turmoil:  The Grand Tour,” </w:t>
      </w:r>
      <w:r w:rsidR="00FD7883">
        <w:rPr>
          <w:rStyle w:val="style1"/>
          <w:sz w:val="24"/>
          <w:szCs w:val="24"/>
        </w:rPr>
        <w:t>Baltimore, MD</w:t>
      </w:r>
      <w:r w:rsidR="00FD7883" w:rsidRPr="00A04789">
        <w:rPr>
          <w:rStyle w:val="style1"/>
          <w:sz w:val="24"/>
          <w:szCs w:val="24"/>
        </w:rPr>
        <w:t xml:space="preserve"> </w:t>
      </w:r>
      <w:r w:rsidRPr="00A04789">
        <w:rPr>
          <w:rStyle w:val="style1"/>
          <w:sz w:val="24"/>
          <w:szCs w:val="24"/>
        </w:rPr>
        <w:t>March 2009</w:t>
      </w:r>
      <w:r w:rsidR="00D34374">
        <w:rPr>
          <w:rStyle w:val="style1"/>
          <w:sz w:val="24"/>
          <w:szCs w:val="24"/>
        </w:rPr>
        <w:t xml:space="preserve"> </w:t>
      </w:r>
    </w:p>
    <w:p w14:paraId="12EEE7F9" w14:textId="77777777" w:rsidR="006059FC" w:rsidRDefault="006059FC" w:rsidP="000960DC">
      <w:pPr>
        <w:spacing w:after="120"/>
        <w:ind w:left="1440" w:hanging="720"/>
        <w:rPr>
          <w:rStyle w:val="style1"/>
          <w:sz w:val="24"/>
          <w:szCs w:val="24"/>
        </w:rPr>
      </w:pPr>
      <w:r w:rsidRPr="00A04789">
        <w:rPr>
          <w:rStyle w:val="style1"/>
          <w:sz w:val="24"/>
          <w:szCs w:val="24"/>
        </w:rPr>
        <w:t xml:space="preserve">Greater Baltimore Committee Leadership Group, </w:t>
      </w:r>
      <w:r w:rsidR="00573EDF">
        <w:rPr>
          <w:rStyle w:val="style1"/>
          <w:sz w:val="24"/>
          <w:szCs w:val="24"/>
        </w:rPr>
        <w:t>“</w:t>
      </w:r>
      <w:r w:rsidRPr="00A04789">
        <w:rPr>
          <w:rStyle w:val="style1"/>
          <w:sz w:val="24"/>
          <w:szCs w:val="24"/>
        </w:rPr>
        <w:t>Spillovers from Housing to Financial Markets to the Macroeconomy:  What’s next?</w:t>
      </w:r>
      <w:r w:rsidR="00573EDF">
        <w:rPr>
          <w:rStyle w:val="style1"/>
          <w:sz w:val="24"/>
          <w:szCs w:val="24"/>
        </w:rPr>
        <w:t>”</w:t>
      </w:r>
      <w:r w:rsidRPr="00A04789">
        <w:rPr>
          <w:rStyle w:val="style1"/>
          <w:sz w:val="24"/>
          <w:szCs w:val="24"/>
        </w:rPr>
        <w:t xml:space="preserve">  March 2009</w:t>
      </w:r>
    </w:p>
    <w:p w14:paraId="7246008A" w14:textId="0DEEEDC4" w:rsidR="006059FC" w:rsidRPr="00A04789" w:rsidRDefault="006059FC" w:rsidP="000960DC">
      <w:pPr>
        <w:spacing w:after="120"/>
        <w:ind w:left="1440" w:hanging="720"/>
        <w:rPr>
          <w:rStyle w:val="style1"/>
          <w:i/>
          <w:sz w:val="24"/>
          <w:szCs w:val="24"/>
        </w:rPr>
      </w:pPr>
      <w:r w:rsidRPr="00A04789">
        <w:rPr>
          <w:sz w:val="24"/>
          <w:szCs w:val="24"/>
        </w:rPr>
        <w:t xml:space="preserve">Virginia Bureau of Financial Institutions, “Shocks to Housing and Financial Markets and their Economic </w:t>
      </w:r>
      <w:r w:rsidR="00FD7883" w:rsidRPr="00A04789">
        <w:rPr>
          <w:sz w:val="24"/>
          <w:szCs w:val="24"/>
        </w:rPr>
        <w:t>Spillovers,</w:t>
      </w:r>
      <w:r w:rsidR="00FD7883">
        <w:rPr>
          <w:sz w:val="24"/>
          <w:szCs w:val="24"/>
        </w:rPr>
        <w:t>”</w:t>
      </w:r>
      <w:r w:rsidR="00FD7883" w:rsidRPr="00A04789">
        <w:rPr>
          <w:sz w:val="24"/>
          <w:szCs w:val="24"/>
        </w:rPr>
        <w:t xml:space="preserve"> </w:t>
      </w:r>
      <w:r w:rsidR="00FD7883">
        <w:rPr>
          <w:sz w:val="24"/>
          <w:szCs w:val="24"/>
        </w:rPr>
        <w:t>Richmond</w:t>
      </w:r>
      <w:r w:rsidR="00D34374">
        <w:rPr>
          <w:sz w:val="24"/>
          <w:szCs w:val="24"/>
        </w:rPr>
        <w:t>, VA</w:t>
      </w:r>
      <w:r w:rsidR="00FD7883" w:rsidRPr="00FD7883">
        <w:rPr>
          <w:sz w:val="24"/>
          <w:szCs w:val="24"/>
        </w:rPr>
        <w:t xml:space="preserve"> </w:t>
      </w:r>
      <w:r w:rsidR="00FD7883" w:rsidRPr="00A04789">
        <w:rPr>
          <w:sz w:val="24"/>
          <w:szCs w:val="24"/>
        </w:rPr>
        <w:t>January 2009</w:t>
      </w:r>
    </w:p>
    <w:p w14:paraId="028F9A1C" w14:textId="29FAC973" w:rsidR="006059FC" w:rsidRDefault="006059FC" w:rsidP="000960DC">
      <w:pPr>
        <w:spacing w:after="120"/>
        <w:ind w:left="1440" w:hanging="720"/>
        <w:rPr>
          <w:rStyle w:val="style1"/>
          <w:sz w:val="24"/>
          <w:szCs w:val="24"/>
        </w:rPr>
      </w:pPr>
      <w:r w:rsidRPr="00A04789">
        <w:rPr>
          <w:rStyle w:val="style1"/>
          <w:sz w:val="24"/>
          <w:szCs w:val="24"/>
        </w:rPr>
        <w:t xml:space="preserve">Miles and Stockbridge P.C., </w:t>
      </w:r>
      <w:r w:rsidR="00573EDF">
        <w:rPr>
          <w:rStyle w:val="style1"/>
          <w:sz w:val="24"/>
          <w:szCs w:val="24"/>
        </w:rPr>
        <w:t>“</w:t>
      </w:r>
      <w:r w:rsidRPr="00A04789">
        <w:rPr>
          <w:rStyle w:val="style1"/>
          <w:sz w:val="24"/>
          <w:szCs w:val="24"/>
        </w:rPr>
        <w:t>Financial Turmoil:  The Grand Tour,</w:t>
      </w:r>
      <w:r w:rsidR="00573EDF">
        <w:rPr>
          <w:rStyle w:val="style1"/>
          <w:sz w:val="24"/>
          <w:szCs w:val="24"/>
        </w:rPr>
        <w:t>”</w:t>
      </w:r>
      <w:r w:rsidRPr="00A04789">
        <w:rPr>
          <w:rStyle w:val="style1"/>
          <w:sz w:val="24"/>
          <w:szCs w:val="24"/>
        </w:rPr>
        <w:t xml:space="preserve"> </w:t>
      </w:r>
      <w:r w:rsidR="004B301E">
        <w:rPr>
          <w:rStyle w:val="style1"/>
          <w:sz w:val="24"/>
          <w:szCs w:val="24"/>
        </w:rPr>
        <w:t>Baltimore, MD</w:t>
      </w:r>
      <w:r w:rsidR="004B301E" w:rsidRPr="00A04789">
        <w:rPr>
          <w:rStyle w:val="style1"/>
          <w:sz w:val="24"/>
          <w:szCs w:val="24"/>
        </w:rPr>
        <w:t xml:space="preserve"> </w:t>
      </w:r>
      <w:r w:rsidRPr="00A04789">
        <w:rPr>
          <w:rStyle w:val="style1"/>
          <w:sz w:val="24"/>
          <w:szCs w:val="24"/>
        </w:rPr>
        <w:t>December 2008</w:t>
      </w:r>
    </w:p>
    <w:p w14:paraId="5A17CDE8" w14:textId="58B3F01B" w:rsidR="006059FC" w:rsidRPr="00A04789" w:rsidRDefault="006059FC" w:rsidP="000960DC">
      <w:pPr>
        <w:spacing w:after="120"/>
        <w:ind w:left="1440" w:hanging="720"/>
        <w:rPr>
          <w:rStyle w:val="style1"/>
          <w:i/>
          <w:sz w:val="24"/>
          <w:szCs w:val="24"/>
        </w:rPr>
      </w:pPr>
      <w:r w:rsidRPr="00A04789">
        <w:rPr>
          <w:rStyle w:val="style1"/>
          <w:sz w:val="24"/>
          <w:szCs w:val="24"/>
        </w:rPr>
        <w:t>University Forum</w:t>
      </w:r>
      <w:r w:rsidR="00FD7883">
        <w:rPr>
          <w:rStyle w:val="style1"/>
          <w:sz w:val="24"/>
          <w:szCs w:val="24"/>
        </w:rPr>
        <w:t>,</w:t>
      </w:r>
      <w:r w:rsidR="00FD7883" w:rsidRPr="00A04789">
        <w:rPr>
          <w:rStyle w:val="style1"/>
          <w:sz w:val="24"/>
          <w:szCs w:val="24"/>
        </w:rPr>
        <w:t xml:space="preserve"> “</w:t>
      </w:r>
      <w:r w:rsidRPr="00A04789">
        <w:rPr>
          <w:sz w:val="24"/>
          <w:szCs w:val="24"/>
        </w:rPr>
        <w:t>Widespread Impacts of Mortgage Foreclosures: From Credit Markets to Local Communities</w:t>
      </w:r>
      <w:r w:rsidR="00FD7883" w:rsidRPr="00A04789">
        <w:rPr>
          <w:sz w:val="24"/>
          <w:szCs w:val="24"/>
        </w:rPr>
        <w:t>,</w:t>
      </w:r>
      <w:r w:rsidR="00FD7883">
        <w:rPr>
          <w:sz w:val="24"/>
          <w:szCs w:val="24"/>
        </w:rPr>
        <w:t>” Sponsored</w:t>
      </w:r>
      <w:r w:rsidRPr="00A04789">
        <w:rPr>
          <w:sz w:val="24"/>
          <w:szCs w:val="24"/>
        </w:rPr>
        <w:t xml:space="preserve"> by George Mason University and the Federal Reserve Bank of Richmond</w:t>
      </w:r>
      <w:r w:rsidR="004B301E">
        <w:rPr>
          <w:sz w:val="24"/>
          <w:szCs w:val="24"/>
        </w:rPr>
        <w:t>,</w:t>
      </w:r>
      <w:r w:rsidR="004B301E" w:rsidRPr="004B301E">
        <w:rPr>
          <w:sz w:val="24"/>
          <w:szCs w:val="24"/>
        </w:rPr>
        <w:t xml:space="preserve"> </w:t>
      </w:r>
      <w:r w:rsidR="00E13172">
        <w:rPr>
          <w:sz w:val="24"/>
          <w:szCs w:val="24"/>
        </w:rPr>
        <w:t xml:space="preserve">Washington, DC </w:t>
      </w:r>
      <w:r w:rsidR="004B301E" w:rsidRPr="00A04789">
        <w:rPr>
          <w:sz w:val="24"/>
          <w:szCs w:val="24"/>
        </w:rPr>
        <w:t>October 2008</w:t>
      </w:r>
    </w:p>
    <w:p w14:paraId="5E431DCA" w14:textId="089520BF" w:rsidR="006059FC" w:rsidRDefault="00E13172" w:rsidP="000960DC">
      <w:pPr>
        <w:spacing w:after="120"/>
        <w:ind w:left="1440" w:hanging="720"/>
        <w:rPr>
          <w:rStyle w:val="style1"/>
          <w:sz w:val="24"/>
          <w:szCs w:val="24"/>
        </w:rPr>
      </w:pPr>
      <w:r>
        <w:rPr>
          <w:rStyle w:val="style1"/>
          <w:sz w:val="24"/>
          <w:szCs w:val="24"/>
        </w:rPr>
        <w:t>United States Naval Academy,</w:t>
      </w:r>
      <w:r w:rsidR="006059FC" w:rsidRPr="00A04789">
        <w:rPr>
          <w:rStyle w:val="style1"/>
          <w:sz w:val="24"/>
          <w:szCs w:val="24"/>
        </w:rPr>
        <w:t xml:space="preserve"> </w:t>
      </w:r>
      <w:r w:rsidR="00573EDF">
        <w:rPr>
          <w:rStyle w:val="style1"/>
          <w:sz w:val="24"/>
          <w:szCs w:val="24"/>
        </w:rPr>
        <w:t>“</w:t>
      </w:r>
      <w:r w:rsidR="006059FC" w:rsidRPr="00A04789">
        <w:rPr>
          <w:rStyle w:val="style1"/>
          <w:sz w:val="24"/>
          <w:szCs w:val="24"/>
        </w:rPr>
        <w:t>Financial Markets and Housing, The Big Picture</w:t>
      </w:r>
      <w:r>
        <w:rPr>
          <w:rStyle w:val="style1"/>
          <w:sz w:val="24"/>
          <w:szCs w:val="24"/>
        </w:rPr>
        <w:t>,</w:t>
      </w:r>
      <w:r w:rsidR="00573EDF">
        <w:rPr>
          <w:rStyle w:val="style1"/>
          <w:sz w:val="24"/>
          <w:szCs w:val="24"/>
        </w:rPr>
        <w:t>”</w:t>
      </w:r>
      <w:r w:rsidR="006059FC" w:rsidRPr="00A04789">
        <w:rPr>
          <w:rStyle w:val="style1"/>
          <w:sz w:val="24"/>
          <w:szCs w:val="24"/>
        </w:rPr>
        <w:t xml:space="preserve"> </w:t>
      </w:r>
      <w:r>
        <w:rPr>
          <w:rStyle w:val="style1"/>
          <w:sz w:val="24"/>
          <w:szCs w:val="24"/>
        </w:rPr>
        <w:t xml:space="preserve">Annapolis, MD </w:t>
      </w:r>
      <w:r w:rsidRPr="00A04789">
        <w:rPr>
          <w:rStyle w:val="style1"/>
          <w:sz w:val="24"/>
          <w:szCs w:val="24"/>
        </w:rPr>
        <w:t>October 2008</w:t>
      </w:r>
    </w:p>
    <w:p w14:paraId="4FDABD6D" w14:textId="03A79FB5" w:rsidR="006059FC" w:rsidRPr="00A04789" w:rsidRDefault="006059FC" w:rsidP="000960DC">
      <w:pPr>
        <w:spacing w:after="120"/>
        <w:ind w:left="1440" w:hanging="720"/>
        <w:rPr>
          <w:rStyle w:val="style1"/>
          <w:i/>
          <w:sz w:val="24"/>
          <w:szCs w:val="24"/>
        </w:rPr>
      </w:pPr>
      <w:r w:rsidRPr="00A04789">
        <w:rPr>
          <w:rStyle w:val="style1"/>
          <w:sz w:val="24"/>
          <w:szCs w:val="24"/>
        </w:rPr>
        <w:t>University Forum</w:t>
      </w:r>
      <w:r w:rsidR="00FD7883">
        <w:rPr>
          <w:rStyle w:val="style1"/>
          <w:sz w:val="24"/>
          <w:szCs w:val="24"/>
        </w:rPr>
        <w:t>,</w:t>
      </w:r>
      <w:r w:rsidR="00FD7883" w:rsidRPr="00A04789">
        <w:rPr>
          <w:rStyle w:val="style1"/>
          <w:sz w:val="24"/>
          <w:szCs w:val="24"/>
        </w:rPr>
        <w:t xml:space="preserve"> “</w:t>
      </w:r>
      <w:r w:rsidRPr="00A04789">
        <w:rPr>
          <w:sz w:val="24"/>
          <w:szCs w:val="24"/>
        </w:rPr>
        <w:t>Widespread Impacts of Mortgage Foreclosures: From Credit Markets to Local Communities</w:t>
      </w:r>
      <w:r w:rsidR="00FD7883" w:rsidRPr="00A04789">
        <w:rPr>
          <w:sz w:val="24"/>
          <w:szCs w:val="24"/>
        </w:rPr>
        <w:t>,</w:t>
      </w:r>
      <w:r w:rsidR="00FD7883">
        <w:rPr>
          <w:sz w:val="24"/>
          <w:szCs w:val="24"/>
        </w:rPr>
        <w:t>”</w:t>
      </w:r>
      <w:r w:rsidR="00FD7883" w:rsidRPr="00A04789">
        <w:rPr>
          <w:sz w:val="24"/>
          <w:szCs w:val="24"/>
        </w:rPr>
        <w:t xml:space="preserve"> Sponsored</w:t>
      </w:r>
      <w:r w:rsidRPr="00A04789">
        <w:rPr>
          <w:sz w:val="24"/>
          <w:szCs w:val="24"/>
        </w:rPr>
        <w:t xml:space="preserve"> by East Carolina University and the Federal Reserve Bank of Richmond</w:t>
      </w:r>
      <w:r w:rsidR="004B301E">
        <w:rPr>
          <w:sz w:val="24"/>
          <w:szCs w:val="24"/>
        </w:rPr>
        <w:t>,</w:t>
      </w:r>
      <w:r w:rsidR="004B301E" w:rsidRPr="004B301E">
        <w:rPr>
          <w:sz w:val="24"/>
          <w:szCs w:val="24"/>
        </w:rPr>
        <w:t xml:space="preserve"> </w:t>
      </w:r>
      <w:r w:rsidR="00E13172">
        <w:rPr>
          <w:sz w:val="24"/>
          <w:szCs w:val="24"/>
        </w:rPr>
        <w:t xml:space="preserve">Greenville, NC </w:t>
      </w:r>
      <w:r w:rsidR="004B301E" w:rsidRPr="00A04789">
        <w:rPr>
          <w:sz w:val="24"/>
          <w:szCs w:val="24"/>
        </w:rPr>
        <w:t>October 2008</w:t>
      </w:r>
    </w:p>
    <w:p w14:paraId="15A1DFC8" w14:textId="3C6C97DA" w:rsidR="006059FC" w:rsidRDefault="006059FC" w:rsidP="000960DC">
      <w:pPr>
        <w:spacing w:after="120"/>
        <w:ind w:left="1440" w:hanging="720"/>
        <w:rPr>
          <w:rStyle w:val="style1"/>
          <w:sz w:val="24"/>
          <w:szCs w:val="24"/>
        </w:rPr>
      </w:pPr>
      <w:r w:rsidRPr="00A04789">
        <w:rPr>
          <w:rStyle w:val="style1"/>
          <w:sz w:val="24"/>
          <w:szCs w:val="24"/>
        </w:rPr>
        <w:lastRenderedPageBreak/>
        <w:t xml:space="preserve">East Carolina University, Department of Economics, </w:t>
      </w:r>
      <w:r w:rsidR="00573EDF">
        <w:rPr>
          <w:rStyle w:val="style1"/>
          <w:sz w:val="24"/>
          <w:szCs w:val="24"/>
        </w:rPr>
        <w:t>“The Paulson Plan,”</w:t>
      </w:r>
      <w:r w:rsidR="00573EDF" w:rsidRPr="00A04789">
        <w:rPr>
          <w:rStyle w:val="style1"/>
          <w:sz w:val="24"/>
          <w:szCs w:val="24"/>
        </w:rPr>
        <w:t xml:space="preserve"> </w:t>
      </w:r>
      <w:r w:rsidR="00E13172">
        <w:rPr>
          <w:rStyle w:val="style1"/>
          <w:sz w:val="24"/>
          <w:szCs w:val="24"/>
        </w:rPr>
        <w:t xml:space="preserve">Greenville, NC </w:t>
      </w:r>
      <w:r w:rsidRPr="00A04789">
        <w:rPr>
          <w:rStyle w:val="style1"/>
          <w:sz w:val="24"/>
          <w:szCs w:val="24"/>
        </w:rPr>
        <w:t>October 2008</w:t>
      </w:r>
      <w:r>
        <w:rPr>
          <w:rStyle w:val="style1"/>
          <w:sz w:val="24"/>
          <w:szCs w:val="24"/>
        </w:rPr>
        <w:t xml:space="preserve"> </w:t>
      </w:r>
    </w:p>
    <w:p w14:paraId="7E12C5AF" w14:textId="5DB162A7" w:rsidR="006059FC" w:rsidRPr="00A04789" w:rsidRDefault="006059FC" w:rsidP="000960DC">
      <w:pPr>
        <w:spacing w:after="120"/>
        <w:ind w:left="1440" w:hanging="720"/>
        <w:rPr>
          <w:rStyle w:val="style1"/>
          <w:i/>
          <w:sz w:val="24"/>
          <w:szCs w:val="24"/>
        </w:rPr>
      </w:pPr>
      <w:r w:rsidRPr="00A04789">
        <w:rPr>
          <w:rStyle w:val="style1"/>
          <w:sz w:val="24"/>
          <w:szCs w:val="24"/>
        </w:rPr>
        <w:t>University Forum</w:t>
      </w:r>
      <w:r w:rsidR="00FD7883">
        <w:rPr>
          <w:rStyle w:val="style1"/>
          <w:sz w:val="24"/>
          <w:szCs w:val="24"/>
        </w:rPr>
        <w:t>,</w:t>
      </w:r>
      <w:r w:rsidR="00FD7883" w:rsidRPr="00A04789">
        <w:rPr>
          <w:rStyle w:val="style1"/>
          <w:sz w:val="24"/>
          <w:szCs w:val="24"/>
        </w:rPr>
        <w:t xml:space="preserve"> “</w:t>
      </w:r>
      <w:r w:rsidRPr="00A04789">
        <w:rPr>
          <w:sz w:val="24"/>
          <w:szCs w:val="24"/>
        </w:rPr>
        <w:t>Widespread Impacts of Mortgage Foreclosures: From Credit Markets to Local Communities,</w:t>
      </w:r>
      <w:r w:rsidR="004B301E">
        <w:rPr>
          <w:sz w:val="24"/>
          <w:szCs w:val="24"/>
        </w:rPr>
        <w:t>”</w:t>
      </w:r>
      <w:r w:rsidR="00FD7883">
        <w:rPr>
          <w:sz w:val="24"/>
          <w:szCs w:val="24"/>
        </w:rPr>
        <w:t xml:space="preserve"> </w:t>
      </w:r>
      <w:r w:rsidRPr="00A04789">
        <w:rPr>
          <w:sz w:val="24"/>
          <w:szCs w:val="24"/>
        </w:rPr>
        <w:t>Sponsored by Longwood University and the Federal Reserve Bank of Richmond</w:t>
      </w:r>
      <w:r w:rsidR="004B301E">
        <w:rPr>
          <w:sz w:val="24"/>
          <w:szCs w:val="24"/>
        </w:rPr>
        <w:t>,</w:t>
      </w:r>
      <w:r w:rsidR="004B301E" w:rsidRPr="004B301E">
        <w:rPr>
          <w:sz w:val="24"/>
          <w:szCs w:val="24"/>
        </w:rPr>
        <w:t xml:space="preserve"> </w:t>
      </w:r>
      <w:r w:rsidR="00FD7883">
        <w:rPr>
          <w:sz w:val="24"/>
          <w:szCs w:val="24"/>
        </w:rPr>
        <w:t xml:space="preserve">Farmville, VA </w:t>
      </w:r>
      <w:r w:rsidR="004B301E" w:rsidRPr="00A04789">
        <w:rPr>
          <w:sz w:val="24"/>
          <w:szCs w:val="24"/>
        </w:rPr>
        <w:t>September 2008</w:t>
      </w:r>
    </w:p>
    <w:p w14:paraId="3136B619" w14:textId="58D0E845" w:rsidR="006059FC" w:rsidRDefault="00D177AB" w:rsidP="000960DC">
      <w:pPr>
        <w:spacing w:after="120"/>
        <w:ind w:left="1440" w:hanging="720"/>
        <w:rPr>
          <w:sz w:val="24"/>
          <w:szCs w:val="24"/>
        </w:rPr>
      </w:pPr>
      <w:r w:rsidRPr="00A04789">
        <w:rPr>
          <w:sz w:val="24"/>
          <w:szCs w:val="24"/>
        </w:rPr>
        <w:t xml:space="preserve">Maryland Department of Housing and Community Development, </w:t>
      </w:r>
      <w:r w:rsidR="00573EDF">
        <w:rPr>
          <w:sz w:val="24"/>
          <w:szCs w:val="24"/>
        </w:rPr>
        <w:t>“</w:t>
      </w:r>
      <w:r w:rsidR="00573EDF" w:rsidRPr="00A04789">
        <w:rPr>
          <w:sz w:val="24"/>
          <w:szCs w:val="24"/>
        </w:rPr>
        <w:t>Securitization and Servicing of Residential Mortgages</w:t>
      </w:r>
      <w:r w:rsidR="00573EDF">
        <w:rPr>
          <w:sz w:val="24"/>
          <w:szCs w:val="24"/>
        </w:rPr>
        <w:t>,”</w:t>
      </w:r>
      <w:r w:rsidR="00573EDF" w:rsidRPr="00A04789">
        <w:rPr>
          <w:sz w:val="24"/>
          <w:szCs w:val="24"/>
        </w:rPr>
        <w:t xml:space="preserve"> </w:t>
      </w:r>
      <w:r w:rsidR="00E13172">
        <w:rPr>
          <w:sz w:val="24"/>
          <w:szCs w:val="24"/>
        </w:rPr>
        <w:t xml:space="preserve">Annapolis, MD </w:t>
      </w:r>
      <w:r w:rsidR="004B301E">
        <w:rPr>
          <w:sz w:val="24"/>
          <w:szCs w:val="24"/>
        </w:rPr>
        <w:t>June 2008</w:t>
      </w:r>
      <w:r w:rsidRPr="00A04789">
        <w:rPr>
          <w:sz w:val="24"/>
          <w:szCs w:val="24"/>
        </w:rPr>
        <w:t xml:space="preserve">  </w:t>
      </w:r>
    </w:p>
    <w:p w14:paraId="1AF4A9BC" w14:textId="23DDA6DD" w:rsidR="00D177AB" w:rsidRDefault="00FD7883" w:rsidP="000960DC">
      <w:pPr>
        <w:spacing w:after="120"/>
        <w:ind w:left="1440" w:hanging="720"/>
        <w:rPr>
          <w:rStyle w:val="style1"/>
          <w:sz w:val="24"/>
          <w:szCs w:val="24"/>
        </w:rPr>
      </w:pPr>
      <w:r>
        <w:rPr>
          <w:rStyle w:val="style1"/>
          <w:sz w:val="24"/>
          <w:szCs w:val="24"/>
        </w:rPr>
        <w:t>Public Policy Forum,</w:t>
      </w:r>
      <w:r w:rsidR="00D177AB" w:rsidRPr="00A04789">
        <w:rPr>
          <w:rStyle w:val="style1"/>
          <w:sz w:val="24"/>
          <w:szCs w:val="24"/>
        </w:rPr>
        <w:t xml:space="preserve"> </w:t>
      </w:r>
      <w:r w:rsidR="004B301E">
        <w:rPr>
          <w:rStyle w:val="style1"/>
          <w:sz w:val="24"/>
          <w:szCs w:val="24"/>
        </w:rPr>
        <w:t>“</w:t>
      </w:r>
      <w:r w:rsidR="00D177AB" w:rsidRPr="00A04789">
        <w:rPr>
          <w:rStyle w:val="style1"/>
          <w:sz w:val="24"/>
          <w:szCs w:val="24"/>
        </w:rPr>
        <w:t>Slots or No Slots—The Public Policy Implications of Expanded Gambling in Maryland</w:t>
      </w:r>
      <w:r w:rsidR="00E13172" w:rsidRPr="00A04789">
        <w:rPr>
          <w:rStyle w:val="style1"/>
          <w:sz w:val="24"/>
          <w:szCs w:val="24"/>
        </w:rPr>
        <w:t>,</w:t>
      </w:r>
      <w:r w:rsidR="00E13172">
        <w:rPr>
          <w:rStyle w:val="style1"/>
          <w:sz w:val="24"/>
          <w:szCs w:val="24"/>
        </w:rPr>
        <w:t>”</w:t>
      </w:r>
      <w:r w:rsidR="00E13172" w:rsidRPr="00A04789">
        <w:rPr>
          <w:rStyle w:val="style1"/>
          <w:sz w:val="24"/>
          <w:szCs w:val="24"/>
        </w:rPr>
        <w:t xml:space="preserve"> Sponsored</w:t>
      </w:r>
      <w:r w:rsidR="00D177AB" w:rsidRPr="00A04789">
        <w:rPr>
          <w:rStyle w:val="style1"/>
          <w:sz w:val="24"/>
          <w:szCs w:val="24"/>
        </w:rPr>
        <w:t xml:space="preserve"> by the Maryland Institute of Policy Analysis and Research at UMBC</w:t>
      </w:r>
      <w:r w:rsidR="004B301E">
        <w:rPr>
          <w:rStyle w:val="style1"/>
          <w:sz w:val="24"/>
          <w:szCs w:val="24"/>
        </w:rPr>
        <w:t>,</w:t>
      </w:r>
      <w:r w:rsidR="004B301E" w:rsidRPr="004B301E">
        <w:rPr>
          <w:rStyle w:val="style1"/>
          <w:sz w:val="24"/>
          <w:szCs w:val="24"/>
        </w:rPr>
        <w:t xml:space="preserve"> </w:t>
      </w:r>
      <w:r w:rsidR="004B301E" w:rsidRPr="00A04789">
        <w:rPr>
          <w:rStyle w:val="style1"/>
          <w:sz w:val="24"/>
          <w:szCs w:val="24"/>
        </w:rPr>
        <w:t>June 2008</w:t>
      </w:r>
    </w:p>
    <w:p w14:paraId="3720642B" w14:textId="1DE4A4B7" w:rsidR="00D177AB" w:rsidRPr="00A04789" w:rsidRDefault="00FD7883" w:rsidP="000960DC">
      <w:pPr>
        <w:spacing w:after="120"/>
        <w:ind w:left="1440" w:hanging="720"/>
        <w:rPr>
          <w:sz w:val="24"/>
          <w:szCs w:val="24"/>
        </w:rPr>
      </w:pPr>
      <w:r>
        <w:rPr>
          <w:rStyle w:val="style1"/>
          <w:sz w:val="24"/>
          <w:szCs w:val="24"/>
        </w:rPr>
        <w:t>University Forum,</w:t>
      </w:r>
      <w:r w:rsidR="00D177AB" w:rsidRPr="00A04789">
        <w:rPr>
          <w:rStyle w:val="style1"/>
          <w:sz w:val="24"/>
          <w:szCs w:val="24"/>
        </w:rPr>
        <w:t xml:space="preserve"> </w:t>
      </w:r>
      <w:r w:rsidR="004B301E">
        <w:rPr>
          <w:rStyle w:val="style1"/>
          <w:sz w:val="24"/>
          <w:szCs w:val="24"/>
        </w:rPr>
        <w:t>“</w:t>
      </w:r>
      <w:r w:rsidR="00D177AB" w:rsidRPr="00A04789">
        <w:rPr>
          <w:rStyle w:val="style1"/>
          <w:sz w:val="24"/>
          <w:szCs w:val="24"/>
        </w:rPr>
        <w:t xml:space="preserve">Beyond the Housing Crisis: </w:t>
      </w:r>
      <w:r w:rsidR="00D177AB" w:rsidRPr="00A04789">
        <w:rPr>
          <w:sz w:val="24"/>
          <w:szCs w:val="24"/>
        </w:rPr>
        <w:t>Understanding the Increasing Impact of the Subprime Mortgage Meltdown on the U.S. Economy</w:t>
      </w:r>
      <w:r w:rsidR="00E13172" w:rsidRPr="00A04789">
        <w:rPr>
          <w:sz w:val="24"/>
          <w:szCs w:val="24"/>
        </w:rPr>
        <w:t>,</w:t>
      </w:r>
      <w:r w:rsidR="00E13172">
        <w:rPr>
          <w:sz w:val="24"/>
          <w:szCs w:val="24"/>
        </w:rPr>
        <w:t>”</w:t>
      </w:r>
      <w:r w:rsidR="00E13172" w:rsidRPr="00A04789">
        <w:rPr>
          <w:sz w:val="24"/>
          <w:szCs w:val="24"/>
        </w:rPr>
        <w:t xml:space="preserve"> Sponsored</w:t>
      </w:r>
      <w:r w:rsidR="00D177AB" w:rsidRPr="00A04789">
        <w:rPr>
          <w:sz w:val="24"/>
          <w:szCs w:val="24"/>
        </w:rPr>
        <w:t xml:space="preserve"> by UMBC and the Federal Reserve Bank of Richmond</w:t>
      </w:r>
      <w:r w:rsidR="004B301E">
        <w:rPr>
          <w:sz w:val="24"/>
          <w:szCs w:val="24"/>
        </w:rPr>
        <w:t>,</w:t>
      </w:r>
      <w:r w:rsidR="004B301E" w:rsidRPr="004B301E">
        <w:rPr>
          <w:sz w:val="24"/>
          <w:szCs w:val="24"/>
        </w:rPr>
        <w:t xml:space="preserve"> </w:t>
      </w:r>
      <w:r w:rsidR="004B301E" w:rsidRPr="00A04789">
        <w:rPr>
          <w:sz w:val="24"/>
          <w:szCs w:val="24"/>
        </w:rPr>
        <w:t>April 2008</w:t>
      </w:r>
    </w:p>
    <w:p w14:paraId="70AF9B69" w14:textId="68772C10" w:rsidR="00D177AB" w:rsidRDefault="00D177AB" w:rsidP="000960DC">
      <w:pPr>
        <w:spacing w:after="120"/>
        <w:ind w:left="1440" w:hanging="720"/>
        <w:rPr>
          <w:sz w:val="24"/>
          <w:szCs w:val="24"/>
        </w:rPr>
      </w:pPr>
      <w:r w:rsidRPr="00A04789">
        <w:rPr>
          <w:sz w:val="24"/>
          <w:szCs w:val="24"/>
        </w:rPr>
        <w:t>Office of the Governor of the State of Maryland/Maryland Department of Housing and Community Development/Maryland Department of L</w:t>
      </w:r>
      <w:r w:rsidR="00573EDF">
        <w:rPr>
          <w:sz w:val="24"/>
          <w:szCs w:val="24"/>
        </w:rPr>
        <w:t>abor, Licensing, and Regulation, “</w:t>
      </w:r>
      <w:r w:rsidR="00573EDF" w:rsidRPr="00A04789">
        <w:rPr>
          <w:sz w:val="24"/>
          <w:szCs w:val="24"/>
        </w:rPr>
        <w:t>The securitization of residential home mortgages &amp; the economic role and incentive of servicers</w:t>
      </w:r>
      <w:r w:rsidR="00111C77">
        <w:rPr>
          <w:sz w:val="24"/>
          <w:szCs w:val="24"/>
        </w:rPr>
        <w:t>,”</w:t>
      </w:r>
      <w:r w:rsidR="00111C77" w:rsidRPr="00A04789">
        <w:rPr>
          <w:sz w:val="24"/>
          <w:szCs w:val="24"/>
        </w:rPr>
        <w:t xml:space="preserve"> </w:t>
      </w:r>
      <w:r w:rsidR="00E13172">
        <w:rPr>
          <w:sz w:val="24"/>
          <w:szCs w:val="24"/>
        </w:rPr>
        <w:t xml:space="preserve">Baltimore, MD </w:t>
      </w:r>
      <w:r w:rsidR="00111C77" w:rsidRPr="00A04789">
        <w:rPr>
          <w:sz w:val="24"/>
          <w:szCs w:val="24"/>
        </w:rPr>
        <w:t>March</w:t>
      </w:r>
      <w:r w:rsidR="004B301E">
        <w:rPr>
          <w:sz w:val="24"/>
          <w:szCs w:val="24"/>
        </w:rPr>
        <w:t xml:space="preserve"> 2008</w:t>
      </w:r>
      <w:r w:rsidRPr="00A04789">
        <w:rPr>
          <w:sz w:val="24"/>
          <w:szCs w:val="24"/>
        </w:rPr>
        <w:t xml:space="preserve">  </w:t>
      </w:r>
    </w:p>
    <w:p w14:paraId="1BEA0A86" w14:textId="254537F6" w:rsidR="00D177AB" w:rsidRDefault="00D177AB" w:rsidP="000960DC">
      <w:pPr>
        <w:spacing w:after="120"/>
        <w:ind w:left="1440" w:hanging="720"/>
        <w:rPr>
          <w:sz w:val="24"/>
          <w:szCs w:val="24"/>
        </w:rPr>
      </w:pPr>
      <w:r w:rsidRPr="00A04789">
        <w:rPr>
          <w:sz w:val="24"/>
          <w:szCs w:val="24"/>
        </w:rPr>
        <w:t>Commonwealth Area Financial Profess</w:t>
      </w:r>
      <w:r>
        <w:rPr>
          <w:sz w:val="24"/>
          <w:szCs w:val="24"/>
        </w:rPr>
        <w:t xml:space="preserve">ionals Conference, </w:t>
      </w:r>
      <w:r w:rsidR="00FD7883">
        <w:rPr>
          <w:sz w:val="24"/>
          <w:szCs w:val="24"/>
        </w:rPr>
        <w:t>“The Mixed-Up Yield Curve:  What Does it Tell Us About Macroeconomic Conditions and Bank Behavior?”</w:t>
      </w:r>
      <w:r w:rsidR="004B301E" w:rsidRPr="004B301E">
        <w:rPr>
          <w:sz w:val="24"/>
          <w:szCs w:val="24"/>
        </w:rPr>
        <w:t xml:space="preserve"> </w:t>
      </w:r>
      <w:r w:rsidR="004B301E">
        <w:rPr>
          <w:sz w:val="24"/>
          <w:szCs w:val="24"/>
        </w:rPr>
        <w:t>Richmond, VA</w:t>
      </w:r>
      <w:r w:rsidR="004B301E" w:rsidRPr="004B301E">
        <w:rPr>
          <w:sz w:val="24"/>
          <w:szCs w:val="24"/>
        </w:rPr>
        <w:t xml:space="preserve"> </w:t>
      </w:r>
      <w:r w:rsidR="004B301E">
        <w:rPr>
          <w:sz w:val="24"/>
          <w:szCs w:val="24"/>
        </w:rPr>
        <w:t>March 2007</w:t>
      </w:r>
    </w:p>
    <w:p w14:paraId="7CA2886C" w14:textId="59ABDA67" w:rsidR="00D177AB" w:rsidRDefault="00D177AB" w:rsidP="000960DC">
      <w:pPr>
        <w:spacing w:after="120"/>
        <w:ind w:left="1440" w:hanging="720"/>
        <w:rPr>
          <w:sz w:val="24"/>
          <w:szCs w:val="24"/>
        </w:rPr>
      </w:pPr>
      <w:r w:rsidRPr="00A04789">
        <w:rPr>
          <w:sz w:val="24"/>
          <w:szCs w:val="24"/>
        </w:rPr>
        <w:t>West Virginia Bankers Association, CFO and CPA Conference</w:t>
      </w:r>
      <w:r w:rsidR="00FD7883">
        <w:rPr>
          <w:sz w:val="24"/>
          <w:szCs w:val="24"/>
        </w:rPr>
        <w:t>, “Basel II and IA: A Selective Overview,”</w:t>
      </w:r>
      <w:r>
        <w:rPr>
          <w:sz w:val="24"/>
          <w:szCs w:val="24"/>
        </w:rPr>
        <w:t xml:space="preserve"> Charleston</w:t>
      </w:r>
      <w:r w:rsidR="00FD7883">
        <w:rPr>
          <w:sz w:val="24"/>
          <w:szCs w:val="24"/>
        </w:rPr>
        <w:t>,</w:t>
      </w:r>
      <w:r>
        <w:rPr>
          <w:sz w:val="24"/>
          <w:szCs w:val="24"/>
        </w:rPr>
        <w:t xml:space="preserve"> WV</w:t>
      </w:r>
      <w:r w:rsidR="00FD7883" w:rsidRPr="00FD7883">
        <w:rPr>
          <w:sz w:val="24"/>
          <w:szCs w:val="24"/>
        </w:rPr>
        <w:t xml:space="preserve"> </w:t>
      </w:r>
      <w:r w:rsidR="00FD7883" w:rsidRPr="00A04789">
        <w:rPr>
          <w:sz w:val="24"/>
          <w:szCs w:val="24"/>
        </w:rPr>
        <w:t>November 2006</w:t>
      </w:r>
    </w:p>
    <w:p w14:paraId="02589DF6" w14:textId="5F18223A" w:rsidR="005C7385" w:rsidRPr="00A02349" w:rsidRDefault="005C7385" w:rsidP="00A02349">
      <w:pPr>
        <w:spacing w:after="120"/>
        <w:ind w:left="1440" w:hanging="720"/>
        <w:rPr>
          <w:sz w:val="24"/>
        </w:rPr>
      </w:pPr>
      <w:r w:rsidRPr="00C315D0">
        <w:rPr>
          <w:sz w:val="24"/>
        </w:rPr>
        <w:t>Mercantile Bank</w:t>
      </w:r>
      <w:r>
        <w:rPr>
          <w:sz w:val="24"/>
        </w:rPr>
        <w:t>,</w:t>
      </w:r>
      <w:r w:rsidRPr="00C315D0">
        <w:rPr>
          <w:sz w:val="24"/>
        </w:rPr>
        <w:t xml:space="preserve"> “Long Term Economics Prospects and Social Policy”</w:t>
      </w:r>
      <w:r w:rsidR="004B301E" w:rsidRPr="004B301E">
        <w:rPr>
          <w:sz w:val="24"/>
        </w:rPr>
        <w:t xml:space="preserve"> </w:t>
      </w:r>
      <w:r w:rsidR="004B301E">
        <w:rPr>
          <w:sz w:val="24"/>
        </w:rPr>
        <w:t xml:space="preserve">Baltimore, MD </w:t>
      </w:r>
      <w:r w:rsidR="004B301E" w:rsidRPr="00C315D0">
        <w:rPr>
          <w:sz w:val="24"/>
        </w:rPr>
        <w:t>March 2006</w:t>
      </w:r>
    </w:p>
    <w:p w14:paraId="1CB08A43" w14:textId="6B80AF82" w:rsidR="005C7385" w:rsidRPr="00C315D0" w:rsidRDefault="005C7385" w:rsidP="005C7385">
      <w:pPr>
        <w:spacing w:after="120"/>
        <w:ind w:firstLine="720"/>
        <w:rPr>
          <w:sz w:val="24"/>
          <w:szCs w:val="24"/>
        </w:rPr>
      </w:pPr>
      <w:r w:rsidRPr="00C315D0">
        <w:rPr>
          <w:sz w:val="24"/>
          <w:szCs w:val="24"/>
        </w:rPr>
        <w:t xml:space="preserve">Urban Land Institute, </w:t>
      </w:r>
      <w:r>
        <w:rPr>
          <w:sz w:val="24"/>
          <w:szCs w:val="24"/>
        </w:rPr>
        <w:t>“What’s Driving Housing Demand</w:t>
      </w:r>
      <w:r w:rsidR="00FD7883">
        <w:rPr>
          <w:sz w:val="24"/>
          <w:szCs w:val="24"/>
        </w:rPr>
        <w:t>,</w:t>
      </w:r>
      <w:r w:rsidRPr="00C315D0">
        <w:rPr>
          <w:sz w:val="24"/>
          <w:szCs w:val="24"/>
        </w:rPr>
        <w:t xml:space="preserve">” </w:t>
      </w:r>
      <w:r w:rsidR="004B301E">
        <w:rPr>
          <w:sz w:val="24"/>
          <w:szCs w:val="24"/>
        </w:rPr>
        <w:t xml:space="preserve">Baltimore, MD </w:t>
      </w:r>
      <w:r w:rsidRPr="00C315D0">
        <w:rPr>
          <w:sz w:val="24"/>
          <w:szCs w:val="24"/>
        </w:rPr>
        <w:t>2005</w:t>
      </w:r>
    </w:p>
    <w:p w14:paraId="3BB4E00B" w14:textId="77777777" w:rsidR="00D177AB" w:rsidRPr="00A04789" w:rsidRDefault="00D177AB" w:rsidP="000960DC">
      <w:pPr>
        <w:spacing w:after="120"/>
        <w:ind w:left="1440" w:hanging="720"/>
        <w:rPr>
          <w:sz w:val="24"/>
          <w:szCs w:val="24"/>
        </w:rPr>
      </w:pPr>
      <w:r w:rsidRPr="00A04789">
        <w:rPr>
          <w:sz w:val="24"/>
          <w:szCs w:val="24"/>
        </w:rPr>
        <w:t>League of Women Voters Symposium on Slot Machine Gambling, Annapolis MD, December 2003</w:t>
      </w:r>
    </w:p>
    <w:p w14:paraId="2503DD37" w14:textId="77777777" w:rsidR="00D177AB" w:rsidRPr="00A04789" w:rsidRDefault="00D177AB" w:rsidP="000960DC">
      <w:pPr>
        <w:spacing w:after="120"/>
        <w:ind w:left="1440" w:hanging="720"/>
        <w:rPr>
          <w:sz w:val="24"/>
          <w:szCs w:val="24"/>
        </w:rPr>
      </w:pPr>
      <w:r w:rsidRPr="00A04789">
        <w:rPr>
          <w:sz w:val="24"/>
          <w:szCs w:val="24"/>
        </w:rPr>
        <w:t>The Maryland State Budget and the Impact of Slot Machine Gambling UMBC/MIPAR Seminar, September 2003</w:t>
      </w:r>
    </w:p>
    <w:p w14:paraId="204A4AF1" w14:textId="30E675F0" w:rsidR="00D177AB" w:rsidRDefault="00D177AB" w:rsidP="000960DC">
      <w:pPr>
        <w:spacing w:after="120"/>
        <w:ind w:left="1440" w:hanging="720"/>
        <w:rPr>
          <w:sz w:val="24"/>
          <w:szCs w:val="24"/>
        </w:rPr>
      </w:pPr>
      <w:proofErr w:type="spellStart"/>
      <w:r w:rsidRPr="00A04789">
        <w:rPr>
          <w:sz w:val="24"/>
          <w:szCs w:val="24"/>
        </w:rPr>
        <w:t>Ceris</w:t>
      </w:r>
      <w:proofErr w:type="spellEnd"/>
      <w:r w:rsidRPr="00A04789">
        <w:rPr>
          <w:sz w:val="24"/>
          <w:szCs w:val="24"/>
        </w:rPr>
        <w:t>-CNR</w:t>
      </w:r>
      <w:r>
        <w:rPr>
          <w:sz w:val="24"/>
          <w:szCs w:val="24"/>
        </w:rPr>
        <w:t xml:space="preserve"> (National Research Council)</w:t>
      </w:r>
      <w:r w:rsidRPr="00A04789">
        <w:rPr>
          <w:sz w:val="24"/>
          <w:szCs w:val="24"/>
        </w:rPr>
        <w:t xml:space="preserve">, </w:t>
      </w:r>
      <w:r>
        <w:rPr>
          <w:sz w:val="24"/>
          <w:szCs w:val="24"/>
        </w:rPr>
        <w:t xml:space="preserve">Turin, Italy </w:t>
      </w:r>
      <w:r w:rsidRPr="00A04789">
        <w:rPr>
          <w:sz w:val="24"/>
          <w:szCs w:val="24"/>
        </w:rPr>
        <w:t>May 2003</w:t>
      </w:r>
    </w:p>
    <w:p w14:paraId="5D29CFB9" w14:textId="77777777" w:rsidR="00D177AB" w:rsidRPr="00D177AB" w:rsidRDefault="00D177AB" w:rsidP="000960DC">
      <w:pPr>
        <w:spacing w:after="120"/>
        <w:ind w:left="1440" w:hanging="720"/>
        <w:rPr>
          <w:sz w:val="24"/>
          <w:szCs w:val="24"/>
        </w:rPr>
      </w:pPr>
      <w:r w:rsidRPr="00D177AB">
        <w:rPr>
          <w:rStyle w:val="Strong"/>
          <w:b w:val="0"/>
          <w:color w:val="000000"/>
          <w:sz w:val="24"/>
          <w:szCs w:val="24"/>
        </w:rPr>
        <w:t xml:space="preserve">Innovare per </w:t>
      </w:r>
      <w:proofErr w:type="spellStart"/>
      <w:r w:rsidRPr="00D177AB">
        <w:rPr>
          <w:rStyle w:val="Strong"/>
          <w:b w:val="0"/>
          <w:color w:val="000000"/>
          <w:sz w:val="24"/>
          <w:szCs w:val="24"/>
        </w:rPr>
        <w:t>competere</w:t>
      </w:r>
      <w:proofErr w:type="spellEnd"/>
      <w:r w:rsidRPr="00D177AB">
        <w:rPr>
          <w:b/>
          <w:bCs/>
          <w:color w:val="000000"/>
          <w:sz w:val="24"/>
          <w:szCs w:val="24"/>
          <w:u w:val="single"/>
        </w:rPr>
        <w:t xml:space="preserve"> </w:t>
      </w:r>
      <w:r w:rsidRPr="00D177AB">
        <w:rPr>
          <w:rStyle w:val="Strong"/>
          <w:b w:val="0"/>
          <w:color w:val="000000"/>
          <w:sz w:val="24"/>
          <w:szCs w:val="24"/>
        </w:rPr>
        <w:t xml:space="preserve">Come </w:t>
      </w:r>
      <w:proofErr w:type="spellStart"/>
      <w:r w:rsidRPr="00D177AB">
        <w:rPr>
          <w:rStyle w:val="Strong"/>
          <w:b w:val="0"/>
          <w:color w:val="000000"/>
          <w:sz w:val="24"/>
          <w:szCs w:val="24"/>
        </w:rPr>
        <w:t>finanziare</w:t>
      </w:r>
      <w:proofErr w:type="spellEnd"/>
      <w:r w:rsidRPr="00D177AB">
        <w:rPr>
          <w:rStyle w:val="Strong"/>
          <w:b w:val="0"/>
          <w:color w:val="000000"/>
          <w:sz w:val="24"/>
          <w:szCs w:val="24"/>
        </w:rPr>
        <w:t xml:space="preserve"> </w:t>
      </w:r>
      <w:proofErr w:type="spellStart"/>
      <w:r w:rsidRPr="00D177AB">
        <w:rPr>
          <w:rStyle w:val="Strong"/>
          <w:b w:val="0"/>
          <w:color w:val="000000"/>
          <w:sz w:val="24"/>
          <w:szCs w:val="24"/>
        </w:rPr>
        <w:t>l'innovazione</w:t>
      </w:r>
      <w:proofErr w:type="spellEnd"/>
      <w:r w:rsidRPr="00D177AB">
        <w:rPr>
          <w:rStyle w:val="Strong"/>
          <w:b w:val="0"/>
          <w:color w:val="000000"/>
          <w:sz w:val="24"/>
          <w:szCs w:val="24"/>
        </w:rPr>
        <w:t>?</w:t>
      </w:r>
      <w:r w:rsidRPr="00D177AB">
        <w:rPr>
          <w:b/>
          <w:sz w:val="24"/>
          <w:szCs w:val="24"/>
        </w:rPr>
        <w:t xml:space="preserve"> </w:t>
      </w:r>
      <w:r w:rsidRPr="00D177AB">
        <w:rPr>
          <w:sz w:val="24"/>
          <w:szCs w:val="24"/>
        </w:rPr>
        <w:t xml:space="preserve">University of </w:t>
      </w:r>
      <w:proofErr w:type="spellStart"/>
      <w:r w:rsidRPr="00D177AB">
        <w:rPr>
          <w:sz w:val="24"/>
          <w:szCs w:val="24"/>
        </w:rPr>
        <w:t>Piemontese</w:t>
      </w:r>
      <w:proofErr w:type="spellEnd"/>
      <w:r w:rsidRPr="00D177AB">
        <w:rPr>
          <w:sz w:val="24"/>
          <w:szCs w:val="24"/>
        </w:rPr>
        <w:t xml:space="preserve"> Orientale, Novara, Italy May 2003</w:t>
      </w:r>
    </w:p>
    <w:p w14:paraId="2812D3AF" w14:textId="4CE2C950" w:rsidR="00D177AB" w:rsidRDefault="00D177AB" w:rsidP="000960DC">
      <w:pPr>
        <w:spacing w:after="120"/>
        <w:ind w:left="1440" w:hanging="720"/>
        <w:rPr>
          <w:sz w:val="24"/>
          <w:szCs w:val="24"/>
        </w:rPr>
      </w:pPr>
      <w:r w:rsidRPr="00A04789">
        <w:rPr>
          <w:sz w:val="24"/>
          <w:szCs w:val="24"/>
        </w:rPr>
        <w:t>Maryland Public Policy Institute</w:t>
      </w:r>
      <w:r w:rsidR="006D4DBA" w:rsidRPr="00A04789">
        <w:rPr>
          <w:sz w:val="24"/>
          <w:szCs w:val="24"/>
        </w:rPr>
        <w:t>: “</w:t>
      </w:r>
      <w:r w:rsidRPr="00A04789">
        <w:rPr>
          <w:sz w:val="24"/>
          <w:szCs w:val="24"/>
        </w:rPr>
        <w:t xml:space="preserve">Video Gaming in Maryland” </w:t>
      </w:r>
      <w:r w:rsidR="00FD7883">
        <w:rPr>
          <w:sz w:val="24"/>
          <w:szCs w:val="24"/>
        </w:rPr>
        <w:t xml:space="preserve">Annapolis, MD </w:t>
      </w:r>
      <w:r w:rsidRPr="00A04789">
        <w:rPr>
          <w:sz w:val="24"/>
          <w:szCs w:val="24"/>
        </w:rPr>
        <w:t>March 2003</w:t>
      </w:r>
    </w:p>
    <w:p w14:paraId="754FB47E" w14:textId="4C7A0F4F" w:rsidR="005D4A33" w:rsidRDefault="005D4A33" w:rsidP="000960DC">
      <w:pPr>
        <w:spacing w:after="120"/>
        <w:ind w:left="1440" w:hanging="720"/>
        <w:rPr>
          <w:sz w:val="24"/>
          <w:szCs w:val="24"/>
        </w:rPr>
      </w:pPr>
      <w:r w:rsidRPr="00A04789">
        <w:rPr>
          <w:sz w:val="24"/>
          <w:szCs w:val="24"/>
        </w:rPr>
        <w:t>Maryland Public Policy Institute</w:t>
      </w:r>
      <w:r w:rsidR="006D4DBA" w:rsidRPr="00A04789">
        <w:rPr>
          <w:sz w:val="24"/>
          <w:szCs w:val="24"/>
        </w:rPr>
        <w:t>: “</w:t>
      </w:r>
      <w:r w:rsidRPr="00A04789">
        <w:rPr>
          <w:sz w:val="24"/>
          <w:szCs w:val="24"/>
        </w:rPr>
        <w:t>Maryland’s Economy” January, 2003</w:t>
      </w:r>
    </w:p>
    <w:p w14:paraId="0DCC3066" w14:textId="18C24816" w:rsidR="005D4A33" w:rsidRDefault="005D4A33" w:rsidP="000960DC">
      <w:pPr>
        <w:spacing w:after="120"/>
        <w:ind w:left="1440" w:hanging="720"/>
        <w:rPr>
          <w:sz w:val="24"/>
          <w:szCs w:val="24"/>
        </w:rPr>
      </w:pPr>
      <w:r w:rsidRPr="00A04789">
        <w:rPr>
          <w:sz w:val="24"/>
          <w:szCs w:val="24"/>
        </w:rPr>
        <w:t>American Institute for Contemporary German Studies Workshop “</w:t>
      </w:r>
      <w:r w:rsidRPr="00A04789">
        <w:rPr>
          <w:bCs/>
          <w:sz w:val="24"/>
          <w:szCs w:val="24"/>
        </w:rPr>
        <w:t xml:space="preserve">Financing the New Economy </w:t>
      </w:r>
      <w:r w:rsidR="008608CC" w:rsidRPr="00A04789">
        <w:rPr>
          <w:bCs/>
          <w:sz w:val="24"/>
          <w:szCs w:val="24"/>
        </w:rPr>
        <w:t>in</w:t>
      </w:r>
      <w:r w:rsidRPr="00A04789">
        <w:rPr>
          <w:bCs/>
          <w:sz w:val="24"/>
          <w:szCs w:val="24"/>
        </w:rPr>
        <w:t xml:space="preserve"> Germany</w:t>
      </w:r>
      <w:r w:rsidR="00E13172">
        <w:rPr>
          <w:bCs/>
          <w:sz w:val="24"/>
          <w:szCs w:val="24"/>
        </w:rPr>
        <w:t>,”</w:t>
      </w:r>
      <w:r w:rsidRPr="00A04789">
        <w:rPr>
          <w:sz w:val="24"/>
          <w:szCs w:val="24"/>
        </w:rPr>
        <w:t xml:space="preserve"> Washington, D.C. 2001</w:t>
      </w:r>
    </w:p>
    <w:p w14:paraId="6D697ECF" w14:textId="77777777" w:rsidR="00FD37E3" w:rsidRDefault="00FD37E3" w:rsidP="000960DC">
      <w:pPr>
        <w:spacing w:after="120"/>
        <w:ind w:left="1440" w:hanging="720"/>
        <w:rPr>
          <w:sz w:val="24"/>
        </w:rPr>
      </w:pPr>
      <w:r>
        <w:rPr>
          <w:bCs/>
        </w:rPr>
        <w:t xml:space="preserve">XIII Villa </w:t>
      </w:r>
      <w:proofErr w:type="spellStart"/>
      <w:r>
        <w:rPr>
          <w:bCs/>
        </w:rPr>
        <w:t>Mondragone</w:t>
      </w:r>
      <w:proofErr w:type="spellEnd"/>
      <w:r>
        <w:rPr>
          <w:bCs/>
        </w:rPr>
        <w:t xml:space="preserve"> International Economic Conference "FINANCIAL MARKETS, THE NEW ECONOMY AND GROWTH”. CEIS - University of Rome "Tor </w:t>
      </w:r>
      <w:proofErr w:type="spellStart"/>
      <w:r>
        <w:rPr>
          <w:bCs/>
        </w:rPr>
        <w:t>Vergata</w:t>
      </w:r>
      <w:proofErr w:type="spellEnd"/>
      <w:r>
        <w:rPr>
          <w:bCs/>
        </w:rPr>
        <w:t>" 2001</w:t>
      </w:r>
    </w:p>
    <w:p w14:paraId="0332CF87" w14:textId="77777777" w:rsidR="00FD37E3" w:rsidRDefault="00FD37E3" w:rsidP="000960DC">
      <w:pPr>
        <w:spacing w:after="120"/>
        <w:ind w:left="1440" w:hanging="720"/>
        <w:rPr>
          <w:sz w:val="24"/>
        </w:rPr>
      </w:pPr>
      <w:r>
        <w:rPr>
          <w:sz w:val="24"/>
        </w:rPr>
        <w:t xml:space="preserve">University of Kent, </w:t>
      </w:r>
      <w:proofErr w:type="spellStart"/>
      <w:r>
        <w:rPr>
          <w:sz w:val="24"/>
        </w:rPr>
        <w:t>Canturbury</w:t>
      </w:r>
      <w:proofErr w:type="spellEnd"/>
      <w:r>
        <w:rPr>
          <w:sz w:val="24"/>
        </w:rPr>
        <w:t>, England, 2001</w:t>
      </w:r>
    </w:p>
    <w:p w14:paraId="4F501920" w14:textId="1C6F8F24" w:rsidR="00FD37E3" w:rsidRDefault="00FD37E3" w:rsidP="000960DC">
      <w:pPr>
        <w:spacing w:after="120"/>
        <w:ind w:left="1440" w:hanging="720"/>
        <w:rPr>
          <w:sz w:val="24"/>
        </w:rPr>
      </w:pPr>
      <w:r>
        <w:rPr>
          <w:sz w:val="24"/>
        </w:rPr>
        <w:lastRenderedPageBreak/>
        <w:t xml:space="preserve">United States Postal Service, </w:t>
      </w:r>
      <w:r w:rsidR="00E13172">
        <w:rPr>
          <w:sz w:val="24"/>
        </w:rPr>
        <w:t xml:space="preserve">Washington, DC </w:t>
      </w:r>
      <w:r>
        <w:rPr>
          <w:sz w:val="24"/>
        </w:rPr>
        <w:t>2000</w:t>
      </w:r>
    </w:p>
    <w:p w14:paraId="4EE0CB79" w14:textId="77777777" w:rsidR="00FD37E3" w:rsidRDefault="00FD37E3" w:rsidP="000960DC">
      <w:pPr>
        <w:spacing w:after="120"/>
        <w:ind w:left="1440" w:hanging="720"/>
        <w:rPr>
          <w:sz w:val="24"/>
        </w:rPr>
      </w:pPr>
      <w:r>
        <w:rPr>
          <w:sz w:val="24"/>
        </w:rPr>
        <w:t xml:space="preserve">Il </w:t>
      </w:r>
      <w:proofErr w:type="spellStart"/>
      <w:r>
        <w:rPr>
          <w:sz w:val="24"/>
        </w:rPr>
        <w:t>Dipartimento</w:t>
      </w:r>
      <w:proofErr w:type="spellEnd"/>
      <w:r>
        <w:rPr>
          <w:sz w:val="24"/>
        </w:rPr>
        <w:t xml:space="preserve"> di </w:t>
      </w:r>
      <w:proofErr w:type="spellStart"/>
      <w:r>
        <w:rPr>
          <w:sz w:val="24"/>
        </w:rPr>
        <w:t>Scienze</w:t>
      </w:r>
      <w:proofErr w:type="spellEnd"/>
      <w:r>
        <w:rPr>
          <w:sz w:val="24"/>
        </w:rPr>
        <w:t xml:space="preserve"> </w:t>
      </w:r>
      <w:proofErr w:type="spellStart"/>
      <w:r>
        <w:rPr>
          <w:sz w:val="24"/>
        </w:rPr>
        <w:t>Economiche</w:t>
      </w:r>
      <w:proofErr w:type="spellEnd"/>
      <w:r>
        <w:rPr>
          <w:sz w:val="24"/>
        </w:rPr>
        <w:t xml:space="preserve"> e </w:t>
      </w:r>
      <w:proofErr w:type="spellStart"/>
      <w:r>
        <w:rPr>
          <w:sz w:val="24"/>
        </w:rPr>
        <w:t>Finanziarie</w:t>
      </w:r>
      <w:proofErr w:type="spellEnd"/>
      <w:r>
        <w:rPr>
          <w:sz w:val="24"/>
        </w:rPr>
        <w:t xml:space="preserve"> “G. Prato” </w:t>
      </w:r>
      <w:proofErr w:type="spellStart"/>
      <w:r>
        <w:rPr>
          <w:sz w:val="24"/>
        </w:rPr>
        <w:t>dell’Universita</w:t>
      </w:r>
      <w:proofErr w:type="spellEnd"/>
      <w:r>
        <w:rPr>
          <w:sz w:val="24"/>
        </w:rPr>
        <w:t xml:space="preserve"> di Torino e il </w:t>
      </w:r>
      <w:proofErr w:type="spellStart"/>
      <w:r>
        <w:rPr>
          <w:sz w:val="24"/>
        </w:rPr>
        <w:t>Ceris-Cnr</w:t>
      </w:r>
      <w:proofErr w:type="spellEnd"/>
      <w:r>
        <w:rPr>
          <w:sz w:val="24"/>
        </w:rPr>
        <w:t>, Torino, Italy, 1999</w:t>
      </w:r>
    </w:p>
    <w:p w14:paraId="20EAD28D" w14:textId="77777777" w:rsidR="00FD37E3" w:rsidRDefault="00FD37E3" w:rsidP="000960DC">
      <w:pPr>
        <w:spacing w:after="120"/>
        <w:ind w:left="1440" w:hanging="720"/>
        <w:rPr>
          <w:sz w:val="24"/>
        </w:rPr>
      </w:pPr>
      <w:r>
        <w:rPr>
          <w:sz w:val="24"/>
        </w:rPr>
        <w:t>Case Western Reserve University, Department of Economics, 1999</w:t>
      </w:r>
    </w:p>
    <w:p w14:paraId="6B9C2CC8" w14:textId="134EC22F" w:rsidR="00FD37E3" w:rsidRDefault="00FD37E3" w:rsidP="000960DC">
      <w:pPr>
        <w:spacing w:after="120"/>
        <w:ind w:left="1440" w:hanging="720"/>
        <w:rPr>
          <w:sz w:val="24"/>
        </w:rPr>
      </w:pPr>
      <w:r>
        <w:rPr>
          <w:sz w:val="24"/>
        </w:rPr>
        <w:t xml:space="preserve">Binghamton University, </w:t>
      </w:r>
      <w:r w:rsidR="00E13172">
        <w:rPr>
          <w:sz w:val="24"/>
        </w:rPr>
        <w:t xml:space="preserve">Department of Economics, </w:t>
      </w:r>
      <w:r>
        <w:rPr>
          <w:sz w:val="24"/>
        </w:rPr>
        <w:t>1998</w:t>
      </w:r>
    </w:p>
    <w:p w14:paraId="616EF262" w14:textId="77777777" w:rsidR="00FD37E3" w:rsidRDefault="00FD37E3" w:rsidP="000960DC">
      <w:pPr>
        <w:spacing w:after="120"/>
        <w:ind w:left="1440" w:hanging="720"/>
        <w:rPr>
          <w:sz w:val="24"/>
        </w:rPr>
      </w:pPr>
      <w:r>
        <w:rPr>
          <w:sz w:val="24"/>
        </w:rPr>
        <w:t>DePaul University, Department of Finance, 1997</w:t>
      </w:r>
    </w:p>
    <w:p w14:paraId="78559202" w14:textId="77777777" w:rsidR="00FD37E3" w:rsidRDefault="00FD37E3" w:rsidP="000960DC">
      <w:pPr>
        <w:spacing w:after="120"/>
        <w:ind w:left="1440" w:hanging="720"/>
        <w:rPr>
          <w:sz w:val="24"/>
        </w:rPr>
      </w:pPr>
      <w:r>
        <w:rPr>
          <w:sz w:val="24"/>
        </w:rPr>
        <w:t>Federal Reserve Bank of Atlanta, 1994</w:t>
      </w:r>
    </w:p>
    <w:p w14:paraId="05CF52F6" w14:textId="77777777" w:rsidR="00FD37E3" w:rsidRDefault="00FD37E3" w:rsidP="000960DC">
      <w:pPr>
        <w:spacing w:after="120"/>
        <w:ind w:left="1440" w:hanging="720"/>
        <w:rPr>
          <w:sz w:val="24"/>
        </w:rPr>
      </w:pPr>
      <w:r>
        <w:rPr>
          <w:sz w:val="24"/>
        </w:rPr>
        <w:t>Brookings Panel on Economic Activity, 1994</w:t>
      </w:r>
    </w:p>
    <w:p w14:paraId="7DAE6122" w14:textId="77777777" w:rsidR="00FD37E3" w:rsidRDefault="00FD37E3" w:rsidP="000960DC">
      <w:pPr>
        <w:spacing w:after="120"/>
        <w:ind w:left="1440" w:hanging="720"/>
        <w:rPr>
          <w:sz w:val="24"/>
        </w:rPr>
      </w:pPr>
      <w:r>
        <w:rPr>
          <w:sz w:val="24"/>
        </w:rPr>
        <w:t>Federal Reserve Bank of St. Louis, 1994</w:t>
      </w:r>
    </w:p>
    <w:p w14:paraId="25D15747" w14:textId="77777777" w:rsidR="00FD37E3" w:rsidRDefault="00FD37E3" w:rsidP="000960DC">
      <w:pPr>
        <w:spacing w:after="120"/>
        <w:ind w:left="1440" w:hanging="720"/>
        <w:rPr>
          <w:sz w:val="24"/>
        </w:rPr>
      </w:pPr>
      <w:r>
        <w:rPr>
          <w:sz w:val="24"/>
        </w:rPr>
        <w:t>Milken Institute for Job and Capital Formation, 1994</w:t>
      </w:r>
    </w:p>
    <w:p w14:paraId="6B0E176E" w14:textId="77777777" w:rsidR="003A3D5E" w:rsidRDefault="00FD37E3" w:rsidP="003A3D5E">
      <w:pPr>
        <w:spacing w:after="120"/>
        <w:ind w:left="1440" w:hanging="720"/>
        <w:rPr>
          <w:sz w:val="24"/>
        </w:rPr>
      </w:pPr>
      <w:r>
        <w:rPr>
          <w:sz w:val="24"/>
        </w:rPr>
        <w:t xml:space="preserve">The Center for the Study of American Business and the Federal Reserve Bank of St. Louis Joint Macroeconomic Seminar Series, 1990  </w:t>
      </w:r>
    </w:p>
    <w:p w14:paraId="651F7AC7" w14:textId="76149EF1" w:rsidR="001E2017" w:rsidRDefault="001E2017">
      <w:pPr>
        <w:rPr>
          <w:b/>
          <w:i/>
          <w:sz w:val="24"/>
        </w:rPr>
      </w:pPr>
    </w:p>
    <w:p w14:paraId="16A5D298" w14:textId="51C09BA2" w:rsidR="005E2E41" w:rsidRPr="0093739F" w:rsidRDefault="005E2E41" w:rsidP="003A3D5E">
      <w:pPr>
        <w:spacing w:after="120"/>
        <w:ind w:left="1440" w:hanging="720"/>
        <w:rPr>
          <w:b/>
          <w:i/>
          <w:sz w:val="24"/>
        </w:rPr>
      </w:pPr>
      <w:r w:rsidRPr="0093739F">
        <w:rPr>
          <w:b/>
          <w:i/>
          <w:sz w:val="24"/>
        </w:rPr>
        <w:t xml:space="preserve">Media Appearances </w:t>
      </w:r>
    </w:p>
    <w:p w14:paraId="728CDFF7" w14:textId="77777777" w:rsidR="004845B7" w:rsidRDefault="004845B7" w:rsidP="004845B7">
      <w:pPr>
        <w:spacing w:after="120"/>
        <w:ind w:left="1440" w:hanging="720"/>
        <w:rPr>
          <w:sz w:val="24"/>
        </w:rPr>
      </w:pPr>
      <w:r w:rsidRPr="004845B7">
        <w:rPr>
          <w:sz w:val="24"/>
          <w:szCs w:val="24"/>
        </w:rPr>
        <w:t>Your Money and Business</w:t>
      </w:r>
      <w:r>
        <w:rPr>
          <w:sz w:val="24"/>
          <w:szCs w:val="24"/>
        </w:rPr>
        <w:t>-Maryland Public Television (Brexit) July 2016</w:t>
      </w:r>
    </w:p>
    <w:p w14:paraId="21790343" w14:textId="77777777" w:rsidR="004845B7" w:rsidRDefault="005E2E41" w:rsidP="004845B7">
      <w:pPr>
        <w:spacing w:after="120"/>
        <w:ind w:left="1440" w:hanging="720"/>
        <w:rPr>
          <w:sz w:val="24"/>
        </w:rPr>
      </w:pPr>
      <w:r>
        <w:rPr>
          <w:sz w:val="24"/>
        </w:rPr>
        <w:t>The Mark Steiner Show-WEAA Radio (The recession and national economic conditions) September 2009</w:t>
      </w:r>
    </w:p>
    <w:p w14:paraId="3A7EF6FC" w14:textId="77777777" w:rsidR="004845B7" w:rsidRDefault="005E2E41" w:rsidP="004845B7">
      <w:pPr>
        <w:spacing w:after="120"/>
        <w:ind w:left="1440" w:hanging="720"/>
        <w:rPr>
          <w:sz w:val="24"/>
        </w:rPr>
      </w:pPr>
      <w:r>
        <w:rPr>
          <w:sz w:val="24"/>
        </w:rPr>
        <w:t>Fox 45 Baltimore Morning News (Impact of the recession on family decision making) March 2009</w:t>
      </w:r>
    </w:p>
    <w:p w14:paraId="33D5ECA0" w14:textId="77777777" w:rsidR="004845B7" w:rsidRDefault="005E2E41" w:rsidP="004845B7">
      <w:pPr>
        <w:spacing w:after="120"/>
        <w:ind w:left="1440" w:hanging="720"/>
        <w:rPr>
          <w:sz w:val="24"/>
        </w:rPr>
      </w:pPr>
      <w:r w:rsidRPr="00C315D0">
        <w:rPr>
          <w:sz w:val="24"/>
        </w:rPr>
        <w:t>Maryland Morning with Sheila Kast-WYPR Radio (</w:t>
      </w:r>
      <w:r w:rsidRPr="000E1E17">
        <w:rPr>
          <w:rFonts w:cs="Arial"/>
          <w:bCs/>
          <w:sz w:val="24"/>
        </w:rPr>
        <w:t>What We Bet on When We Bet on Slots</w:t>
      </w:r>
      <w:r w:rsidRPr="00C315D0">
        <w:rPr>
          <w:sz w:val="24"/>
        </w:rPr>
        <w:t xml:space="preserve">) </w:t>
      </w:r>
      <w:r>
        <w:rPr>
          <w:sz w:val="24"/>
        </w:rPr>
        <w:t>September 2008</w:t>
      </w:r>
    </w:p>
    <w:p w14:paraId="30E3901D" w14:textId="77777777" w:rsidR="004845B7" w:rsidRDefault="005E2E41" w:rsidP="004845B7">
      <w:pPr>
        <w:spacing w:after="120"/>
        <w:ind w:left="1440" w:hanging="720"/>
        <w:rPr>
          <w:sz w:val="24"/>
        </w:rPr>
      </w:pPr>
      <w:r>
        <w:rPr>
          <w:sz w:val="24"/>
        </w:rPr>
        <w:t>The Mark Steiner Show-WEAA Radio (Oil, the current price spike, and the effect on the macroeconomy) August 2008</w:t>
      </w:r>
    </w:p>
    <w:p w14:paraId="251C8825" w14:textId="77777777" w:rsidR="004845B7" w:rsidRDefault="005E2E41" w:rsidP="004845B7">
      <w:pPr>
        <w:spacing w:after="120"/>
        <w:ind w:left="1440" w:hanging="720"/>
        <w:rPr>
          <w:sz w:val="24"/>
        </w:rPr>
      </w:pPr>
      <w:r>
        <w:rPr>
          <w:sz w:val="24"/>
        </w:rPr>
        <w:t>The Mark Steiner Show-WYPR Radio (Current risks in the US macroeconomic environment) November 2007</w:t>
      </w:r>
    </w:p>
    <w:p w14:paraId="529FC497" w14:textId="77777777" w:rsidR="004845B7" w:rsidRDefault="005E2E41" w:rsidP="004845B7">
      <w:pPr>
        <w:spacing w:after="120"/>
        <w:ind w:left="1440" w:hanging="720"/>
        <w:rPr>
          <w:sz w:val="24"/>
        </w:rPr>
      </w:pPr>
      <w:r>
        <w:rPr>
          <w:sz w:val="24"/>
        </w:rPr>
        <w:t>The Mark Steiner Show-WYPR Radio (The economic importance of the Maryland horse racing industry, does it deserve a subsidy?) September 2007</w:t>
      </w:r>
    </w:p>
    <w:p w14:paraId="5645A3D4" w14:textId="77777777" w:rsidR="004845B7" w:rsidRDefault="005E2E41" w:rsidP="004845B7">
      <w:pPr>
        <w:spacing w:after="120"/>
        <w:ind w:left="1440" w:hanging="720"/>
        <w:rPr>
          <w:sz w:val="24"/>
        </w:rPr>
      </w:pPr>
      <w:r>
        <w:rPr>
          <w:sz w:val="24"/>
        </w:rPr>
        <w:t>The Mark Steiner Show-WYPR Radio (The economics of the slot machine gambling and subsidizing the Maryland horse racing industry) January 2007</w:t>
      </w:r>
    </w:p>
    <w:p w14:paraId="48AAE717" w14:textId="77777777" w:rsidR="004845B7" w:rsidRDefault="005E2E41" w:rsidP="004845B7">
      <w:pPr>
        <w:spacing w:after="120"/>
        <w:ind w:left="1440" w:hanging="720"/>
        <w:rPr>
          <w:sz w:val="24"/>
        </w:rPr>
      </w:pPr>
      <w:r w:rsidRPr="00C315D0">
        <w:rPr>
          <w:sz w:val="24"/>
        </w:rPr>
        <w:t>Maryland Morning with Sheila Kast-WYPR Radio</w:t>
      </w:r>
      <w:r>
        <w:rPr>
          <w:sz w:val="24"/>
        </w:rPr>
        <w:t xml:space="preserve"> (Expanding generation capacity at the Calvert Cliffs nuclear plant:  What does Maryland gain?) August 2006</w:t>
      </w:r>
    </w:p>
    <w:p w14:paraId="5F70267C" w14:textId="77777777" w:rsidR="004845B7" w:rsidRDefault="005E2E41" w:rsidP="004845B7">
      <w:pPr>
        <w:spacing w:after="120"/>
        <w:ind w:left="1440" w:hanging="720"/>
        <w:rPr>
          <w:sz w:val="24"/>
        </w:rPr>
      </w:pPr>
      <w:r w:rsidRPr="00C315D0">
        <w:rPr>
          <w:sz w:val="24"/>
        </w:rPr>
        <w:t xml:space="preserve">Maryland Morning with Sheila Kast-WYPR Radio (Competition in </w:t>
      </w:r>
      <w:r>
        <w:rPr>
          <w:sz w:val="24"/>
        </w:rPr>
        <w:t>deregulated r</w:t>
      </w:r>
      <w:r w:rsidRPr="00C315D0">
        <w:rPr>
          <w:sz w:val="24"/>
        </w:rPr>
        <w:t xml:space="preserve">esidential </w:t>
      </w:r>
      <w:r>
        <w:rPr>
          <w:sz w:val="24"/>
        </w:rPr>
        <w:t>e</w:t>
      </w:r>
      <w:r w:rsidRPr="00C315D0">
        <w:rPr>
          <w:sz w:val="24"/>
        </w:rPr>
        <w:t>lectricity Markets) June 2006</w:t>
      </w:r>
    </w:p>
    <w:p w14:paraId="6C8147AC" w14:textId="77777777" w:rsidR="004845B7" w:rsidRDefault="005E2E41" w:rsidP="004845B7">
      <w:pPr>
        <w:spacing w:after="120"/>
        <w:ind w:left="1440" w:hanging="720"/>
        <w:rPr>
          <w:sz w:val="24"/>
        </w:rPr>
      </w:pPr>
      <w:r w:rsidRPr="00C315D0">
        <w:rPr>
          <w:sz w:val="24"/>
        </w:rPr>
        <w:t xml:space="preserve">The Mark Steiner Show-WYPR Radio (The </w:t>
      </w:r>
      <w:r>
        <w:rPr>
          <w:sz w:val="24"/>
        </w:rPr>
        <w:t>e</w:t>
      </w:r>
      <w:r w:rsidRPr="00C315D0">
        <w:rPr>
          <w:sz w:val="24"/>
        </w:rPr>
        <w:t xml:space="preserve">conomics of the </w:t>
      </w:r>
      <w:r>
        <w:rPr>
          <w:sz w:val="24"/>
        </w:rPr>
        <w:t>m</w:t>
      </w:r>
      <w:r w:rsidRPr="00C315D0">
        <w:rPr>
          <w:sz w:val="24"/>
        </w:rPr>
        <w:t xml:space="preserve">inimum </w:t>
      </w:r>
      <w:r>
        <w:rPr>
          <w:sz w:val="24"/>
        </w:rPr>
        <w:t>w</w:t>
      </w:r>
      <w:r w:rsidRPr="00C315D0">
        <w:rPr>
          <w:sz w:val="24"/>
        </w:rPr>
        <w:t>age) March 2005</w:t>
      </w:r>
    </w:p>
    <w:p w14:paraId="36A78F84" w14:textId="77777777" w:rsidR="004845B7" w:rsidRDefault="005E2E41" w:rsidP="004845B7">
      <w:pPr>
        <w:spacing w:after="120"/>
        <w:ind w:left="1440" w:hanging="720"/>
        <w:rPr>
          <w:sz w:val="24"/>
        </w:rPr>
      </w:pPr>
      <w:r w:rsidRPr="00C315D0">
        <w:rPr>
          <w:sz w:val="24"/>
        </w:rPr>
        <w:t xml:space="preserve">11 TV Hill-WBAL TV (The Maryland </w:t>
      </w:r>
      <w:r>
        <w:rPr>
          <w:sz w:val="24"/>
        </w:rPr>
        <w:t>h</w:t>
      </w:r>
      <w:r w:rsidRPr="00C315D0">
        <w:rPr>
          <w:sz w:val="24"/>
        </w:rPr>
        <w:t xml:space="preserve">orse </w:t>
      </w:r>
      <w:r>
        <w:rPr>
          <w:sz w:val="24"/>
        </w:rPr>
        <w:t>r</w:t>
      </w:r>
      <w:r w:rsidRPr="00C315D0">
        <w:rPr>
          <w:sz w:val="24"/>
        </w:rPr>
        <w:t xml:space="preserve">acing </w:t>
      </w:r>
      <w:r>
        <w:rPr>
          <w:sz w:val="24"/>
        </w:rPr>
        <w:t>i</w:t>
      </w:r>
      <w:r w:rsidRPr="00C315D0">
        <w:rPr>
          <w:sz w:val="24"/>
        </w:rPr>
        <w:t xml:space="preserve">ndustry and </w:t>
      </w:r>
      <w:r>
        <w:rPr>
          <w:sz w:val="24"/>
        </w:rPr>
        <w:t>g</w:t>
      </w:r>
      <w:r w:rsidRPr="00C315D0">
        <w:rPr>
          <w:sz w:val="24"/>
        </w:rPr>
        <w:t>ambling) December 2005</w:t>
      </w:r>
    </w:p>
    <w:p w14:paraId="55398282" w14:textId="77777777" w:rsidR="004845B7" w:rsidRDefault="005E2E41" w:rsidP="004845B7">
      <w:pPr>
        <w:spacing w:after="120"/>
        <w:ind w:left="1440" w:hanging="720"/>
        <w:rPr>
          <w:sz w:val="24"/>
        </w:rPr>
      </w:pPr>
      <w:r w:rsidRPr="00C315D0">
        <w:rPr>
          <w:sz w:val="24"/>
        </w:rPr>
        <w:t xml:space="preserve">ABC World News Tonight with Peter Jennings (The </w:t>
      </w:r>
      <w:r>
        <w:rPr>
          <w:sz w:val="24"/>
        </w:rPr>
        <w:t>e</w:t>
      </w:r>
      <w:r w:rsidRPr="00C315D0">
        <w:rPr>
          <w:sz w:val="24"/>
        </w:rPr>
        <w:t xml:space="preserve">conomics of </w:t>
      </w:r>
      <w:r>
        <w:rPr>
          <w:sz w:val="24"/>
        </w:rPr>
        <w:t>g</w:t>
      </w:r>
      <w:r w:rsidRPr="00C315D0">
        <w:rPr>
          <w:sz w:val="24"/>
        </w:rPr>
        <w:t>ambling) 2004</w:t>
      </w:r>
    </w:p>
    <w:p w14:paraId="1A50A0FA" w14:textId="61E39713" w:rsidR="004845B7" w:rsidRDefault="005E2E41" w:rsidP="004845B7">
      <w:pPr>
        <w:spacing w:after="120"/>
        <w:ind w:left="1440" w:hanging="720"/>
        <w:rPr>
          <w:sz w:val="24"/>
        </w:rPr>
      </w:pPr>
      <w:r w:rsidRPr="00C315D0">
        <w:rPr>
          <w:sz w:val="24"/>
        </w:rPr>
        <w:t xml:space="preserve">The Mark Steiner Show-WYPR Radio (The </w:t>
      </w:r>
      <w:r>
        <w:rPr>
          <w:sz w:val="24"/>
        </w:rPr>
        <w:t>e</w:t>
      </w:r>
      <w:r w:rsidRPr="00C315D0">
        <w:rPr>
          <w:sz w:val="24"/>
        </w:rPr>
        <w:t xml:space="preserve">conomics of </w:t>
      </w:r>
      <w:r>
        <w:rPr>
          <w:sz w:val="24"/>
        </w:rPr>
        <w:t>g</w:t>
      </w:r>
      <w:r w:rsidR="00FD7883">
        <w:rPr>
          <w:sz w:val="24"/>
        </w:rPr>
        <w:t>ambling</w:t>
      </w:r>
      <w:r w:rsidRPr="00C315D0">
        <w:rPr>
          <w:sz w:val="24"/>
        </w:rPr>
        <w:t>) 2004</w:t>
      </w:r>
    </w:p>
    <w:p w14:paraId="17C36DD3" w14:textId="21FBD4F6" w:rsidR="0010783F" w:rsidRDefault="0010783F">
      <w:pPr>
        <w:rPr>
          <w:b/>
          <w:sz w:val="24"/>
          <w:szCs w:val="24"/>
          <w:u w:val="single"/>
        </w:rPr>
      </w:pPr>
    </w:p>
    <w:p w14:paraId="223C51F1" w14:textId="102287E1" w:rsidR="00170B11" w:rsidRPr="007053D5" w:rsidRDefault="00170B11" w:rsidP="00170B11">
      <w:pPr>
        <w:pStyle w:val="Heading1"/>
        <w:spacing w:before="120" w:after="120"/>
        <w:rPr>
          <w:szCs w:val="24"/>
          <w:u w:val="single"/>
        </w:rPr>
      </w:pPr>
      <w:r w:rsidRPr="007053D5">
        <w:rPr>
          <w:szCs w:val="24"/>
          <w:u w:val="single"/>
        </w:rPr>
        <w:t>Honors Received</w:t>
      </w:r>
    </w:p>
    <w:p w14:paraId="7F204A16" w14:textId="77777777" w:rsidR="00170B11" w:rsidRPr="007053D5" w:rsidRDefault="00170B11" w:rsidP="00170B11">
      <w:pPr>
        <w:spacing w:after="120"/>
        <w:ind w:left="720"/>
        <w:rPr>
          <w:sz w:val="24"/>
          <w:szCs w:val="24"/>
        </w:rPr>
      </w:pPr>
      <w:r>
        <w:rPr>
          <w:sz w:val="24"/>
          <w:szCs w:val="24"/>
        </w:rPr>
        <w:t>1995, 1996</w:t>
      </w:r>
      <w:r>
        <w:rPr>
          <w:sz w:val="24"/>
          <w:szCs w:val="24"/>
        </w:rPr>
        <w:tab/>
      </w:r>
      <w:r w:rsidRPr="007053D5">
        <w:rPr>
          <w:sz w:val="24"/>
          <w:szCs w:val="24"/>
        </w:rPr>
        <w:t>Recognized for teaching excellence by Phi Beta Kappa</w:t>
      </w:r>
    </w:p>
    <w:p w14:paraId="14C72F65" w14:textId="77777777" w:rsidR="00170B11" w:rsidRDefault="00170B11" w:rsidP="00170B11">
      <w:pPr>
        <w:spacing w:after="120"/>
        <w:ind w:left="720"/>
        <w:rPr>
          <w:sz w:val="24"/>
          <w:szCs w:val="24"/>
        </w:rPr>
      </w:pPr>
      <w:r>
        <w:rPr>
          <w:sz w:val="24"/>
          <w:szCs w:val="24"/>
        </w:rPr>
        <w:t>1991-1992</w:t>
      </w:r>
      <w:r>
        <w:rPr>
          <w:sz w:val="24"/>
          <w:szCs w:val="24"/>
        </w:rPr>
        <w:tab/>
      </w:r>
      <w:r w:rsidRPr="007053D5">
        <w:rPr>
          <w:sz w:val="24"/>
          <w:szCs w:val="24"/>
        </w:rPr>
        <w:t>Graduate School Dissertation Fellowship, Washington University</w:t>
      </w:r>
    </w:p>
    <w:p w14:paraId="387203D8" w14:textId="77777777" w:rsidR="00170B11" w:rsidRPr="007053D5" w:rsidRDefault="00170B11" w:rsidP="00170B11">
      <w:pPr>
        <w:spacing w:after="120"/>
        <w:ind w:left="720"/>
        <w:rPr>
          <w:sz w:val="24"/>
          <w:szCs w:val="24"/>
        </w:rPr>
      </w:pPr>
      <w:r>
        <w:rPr>
          <w:sz w:val="24"/>
          <w:szCs w:val="24"/>
        </w:rPr>
        <w:t>1987-1988</w:t>
      </w:r>
      <w:r>
        <w:rPr>
          <w:sz w:val="24"/>
          <w:szCs w:val="24"/>
        </w:rPr>
        <w:tab/>
      </w:r>
      <w:r w:rsidRPr="007053D5">
        <w:rPr>
          <w:sz w:val="24"/>
          <w:szCs w:val="24"/>
        </w:rPr>
        <w:t xml:space="preserve">University Fellowship, Washington University </w:t>
      </w:r>
    </w:p>
    <w:p w14:paraId="090A3A42" w14:textId="77777777" w:rsidR="00170B11" w:rsidRPr="007053D5" w:rsidRDefault="00170B11" w:rsidP="00170B11">
      <w:pPr>
        <w:spacing w:after="120"/>
        <w:ind w:left="720"/>
        <w:rPr>
          <w:sz w:val="24"/>
          <w:szCs w:val="24"/>
        </w:rPr>
      </w:pPr>
      <w:r>
        <w:rPr>
          <w:sz w:val="24"/>
          <w:szCs w:val="24"/>
        </w:rPr>
        <w:t>1986</w:t>
      </w:r>
      <w:r>
        <w:rPr>
          <w:sz w:val="24"/>
          <w:szCs w:val="24"/>
        </w:rPr>
        <w:tab/>
      </w:r>
      <w:r>
        <w:rPr>
          <w:sz w:val="24"/>
          <w:szCs w:val="24"/>
        </w:rPr>
        <w:tab/>
      </w:r>
      <w:r w:rsidRPr="007053D5">
        <w:rPr>
          <w:sz w:val="24"/>
          <w:szCs w:val="24"/>
        </w:rPr>
        <w:t xml:space="preserve">Graduate with </w:t>
      </w:r>
      <w:r>
        <w:rPr>
          <w:sz w:val="24"/>
          <w:szCs w:val="24"/>
        </w:rPr>
        <w:t>H</w:t>
      </w:r>
      <w:r w:rsidRPr="007053D5">
        <w:rPr>
          <w:sz w:val="24"/>
          <w:szCs w:val="24"/>
        </w:rPr>
        <w:t>onors, University of Michigan-Flint</w:t>
      </w:r>
    </w:p>
    <w:p w14:paraId="68699FB6" w14:textId="437B4109" w:rsidR="00170B11" w:rsidRPr="007053D5" w:rsidRDefault="00170B11" w:rsidP="00170B11">
      <w:pPr>
        <w:spacing w:after="120"/>
        <w:ind w:left="1440" w:firstLine="720"/>
        <w:rPr>
          <w:sz w:val="24"/>
          <w:szCs w:val="24"/>
        </w:rPr>
      </w:pPr>
      <w:r w:rsidRPr="007053D5">
        <w:rPr>
          <w:sz w:val="24"/>
          <w:szCs w:val="24"/>
        </w:rPr>
        <w:t>Angell Scholar, University of Michigan</w:t>
      </w:r>
    </w:p>
    <w:p w14:paraId="3720E9A0" w14:textId="77777777" w:rsidR="00170B11" w:rsidRPr="007053D5" w:rsidRDefault="00170B11" w:rsidP="00170B11">
      <w:pPr>
        <w:pStyle w:val="Heading1"/>
        <w:spacing w:before="120" w:after="120"/>
        <w:rPr>
          <w:szCs w:val="24"/>
          <w:u w:val="single"/>
        </w:rPr>
      </w:pPr>
      <w:r>
        <w:rPr>
          <w:szCs w:val="24"/>
          <w:u w:val="single"/>
        </w:rPr>
        <w:t>Research Support</w:t>
      </w:r>
    </w:p>
    <w:p w14:paraId="04AF772B" w14:textId="77777777" w:rsidR="00170B11" w:rsidRPr="007053D5" w:rsidRDefault="00170B11" w:rsidP="00170B11">
      <w:pPr>
        <w:tabs>
          <w:tab w:val="left" w:pos="2070"/>
        </w:tabs>
        <w:spacing w:after="120"/>
        <w:ind w:left="2160" w:hanging="1440"/>
        <w:rPr>
          <w:sz w:val="24"/>
          <w:szCs w:val="24"/>
        </w:rPr>
      </w:pPr>
      <w:r w:rsidRPr="007053D5">
        <w:rPr>
          <w:sz w:val="24"/>
          <w:szCs w:val="24"/>
        </w:rPr>
        <w:t>2004</w:t>
      </w:r>
      <w:r w:rsidRPr="007053D5">
        <w:rPr>
          <w:sz w:val="24"/>
          <w:szCs w:val="24"/>
        </w:rPr>
        <w:tab/>
      </w:r>
      <w:r>
        <w:rPr>
          <w:sz w:val="24"/>
          <w:szCs w:val="24"/>
        </w:rPr>
        <w:tab/>
      </w:r>
      <w:r w:rsidRPr="007053D5">
        <w:rPr>
          <w:sz w:val="24"/>
          <w:szCs w:val="24"/>
        </w:rPr>
        <w:t>UMBC Directed Research Initiative Fund Award</w:t>
      </w:r>
    </w:p>
    <w:p w14:paraId="5A7B7081" w14:textId="77777777" w:rsidR="00170B11" w:rsidRPr="007053D5" w:rsidRDefault="00170B11" w:rsidP="00170B11">
      <w:pPr>
        <w:tabs>
          <w:tab w:val="left" w:pos="2070"/>
        </w:tabs>
        <w:spacing w:after="120"/>
        <w:ind w:left="2160" w:hanging="1440"/>
        <w:rPr>
          <w:sz w:val="24"/>
          <w:szCs w:val="24"/>
        </w:rPr>
      </w:pPr>
      <w:r w:rsidRPr="007053D5">
        <w:rPr>
          <w:sz w:val="24"/>
          <w:szCs w:val="24"/>
        </w:rPr>
        <w:t>2004</w:t>
      </w:r>
      <w:r w:rsidRPr="007053D5">
        <w:rPr>
          <w:sz w:val="24"/>
          <w:szCs w:val="24"/>
        </w:rPr>
        <w:tab/>
      </w:r>
      <w:r>
        <w:rPr>
          <w:sz w:val="24"/>
          <w:szCs w:val="24"/>
        </w:rPr>
        <w:tab/>
      </w:r>
      <w:r w:rsidRPr="007053D5">
        <w:rPr>
          <w:sz w:val="24"/>
          <w:szCs w:val="24"/>
        </w:rPr>
        <w:t>UMBC Summer Faculty Fellowship</w:t>
      </w:r>
    </w:p>
    <w:p w14:paraId="4C97F46E" w14:textId="77777777" w:rsidR="00170B11" w:rsidRPr="007053D5" w:rsidRDefault="00170B11" w:rsidP="00170B11">
      <w:pPr>
        <w:tabs>
          <w:tab w:val="left" w:pos="2070"/>
        </w:tabs>
        <w:spacing w:after="120"/>
        <w:ind w:left="2160" w:hanging="1440"/>
        <w:rPr>
          <w:sz w:val="24"/>
          <w:szCs w:val="24"/>
        </w:rPr>
      </w:pPr>
      <w:r w:rsidRPr="007053D5">
        <w:rPr>
          <w:sz w:val="24"/>
          <w:szCs w:val="24"/>
        </w:rPr>
        <w:t>2001</w:t>
      </w:r>
      <w:r w:rsidRPr="007053D5">
        <w:rPr>
          <w:sz w:val="24"/>
          <w:szCs w:val="24"/>
        </w:rPr>
        <w:tab/>
      </w:r>
      <w:r w:rsidRPr="007053D5">
        <w:rPr>
          <w:sz w:val="24"/>
          <w:szCs w:val="24"/>
        </w:rPr>
        <w:tab/>
        <w:t xml:space="preserve">Government of Italy, </w:t>
      </w:r>
      <w:proofErr w:type="spellStart"/>
      <w:r w:rsidRPr="007053D5">
        <w:rPr>
          <w:sz w:val="24"/>
          <w:szCs w:val="24"/>
        </w:rPr>
        <w:t>Consiglio</w:t>
      </w:r>
      <w:proofErr w:type="spellEnd"/>
      <w:r w:rsidRPr="007053D5">
        <w:rPr>
          <w:sz w:val="24"/>
          <w:szCs w:val="24"/>
        </w:rPr>
        <w:t xml:space="preserve"> Nazionale </w:t>
      </w:r>
      <w:proofErr w:type="spellStart"/>
      <w:r w:rsidRPr="007053D5">
        <w:rPr>
          <w:sz w:val="24"/>
          <w:szCs w:val="24"/>
        </w:rPr>
        <w:t>Delle</w:t>
      </w:r>
      <w:proofErr w:type="spellEnd"/>
      <w:r w:rsidRPr="007053D5">
        <w:rPr>
          <w:sz w:val="24"/>
          <w:szCs w:val="24"/>
        </w:rPr>
        <w:t xml:space="preserve"> </w:t>
      </w:r>
      <w:proofErr w:type="spellStart"/>
      <w:r w:rsidRPr="007053D5">
        <w:rPr>
          <w:sz w:val="24"/>
          <w:szCs w:val="24"/>
        </w:rPr>
        <w:t>Ricerche</w:t>
      </w:r>
      <w:proofErr w:type="spellEnd"/>
      <w:r w:rsidRPr="007053D5">
        <w:rPr>
          <w:sz w:val="24"/>
          <w:szCs w:val="24"/>
        </w:rPr>
        <w:t>, Short Term Mobility Grant</w:t>
      </w:r>
    </w:p>
    <w:p w14:paraId="7C890B8E" w14:textId="77777777" w:rsidR="00170B11" w:rsidRPr="007053D5" w:rsidRDefault="00170B11" w:rsidP="00170B11">
      <w:pPr>
        <w:pStyle w:val="BodyTextIndent"/>
        <w:spacing w:line="240" w:lineRule="auto"/>
        <w:rPr>
          <w:szCs w:val="24"/>
        </w:rPr>
      </w:pPr>
      <w:r w:rsidRPr="007053D5">
        <w:rPr>
          <w:szCs w:val="24"/>
        </w:rPr>
        <w:t>2001</w:t>
      </w:r>
      <w:r w:rsidRPr="007053D5">
        <w:rPr>
          <w:szCs w:val="24"/>
        </w:rPr>
        <w:tab/>
      </w:r>
      <w:r w:rsidRPr="007053D5">
        <w:rPr>
          <w:szCs w:val="24"/>
        </w:rPr>
        <w:tab/>
        <w:t xml:space="preserve">UMBC Summer Faculty Fellowship, </w:t>
      </w:r>
    </w:p>
    <w:p w14:paraId="308D407F" w14:textId="77777777" w:rsidR="00170B11" w:rsidRPr="007053D5" w:rsidRDefault="00170B11" w:rsidP="00170B11">
      <w:pPr>
        <w:pStyle w:val="BodyTextIndent"/>
        <w:spacing w:line="240" w:lineRule="auto"/>
        <w:rPr>
          <w:szCs w:val="24"/>
        </w:rPr>
      </w:pPr>
      <w:r w:rsidRPr="007053D5">
        <w:rPr>
          <w:szCs w:val="24"/>
        </w:rPr>
        <w:t>2000</w:t>
      </w:r>
      <w:r w:rsidRPr="007053D5">
        <w:rPr>
          <w:szCs w:val="24"/>
        </w:rPr>
        <w:tab/>
      </w:r>
      <w:r w:rsidRPr="007053D5">
        <w:rPr>
          <w:szCs w:val="24"/>
        </w:rPr>
        <w:tab/>
        <w:t xml:space="preserve">UMBC Summer Faculty Fellowship, </w:t>
      </w:r>
    </w:p>
    <w:p w14:paraId="35F00FFE" w14:textId="77777777" w:rsidR="00170B11" w:rsidRPr="007053D5" w:rsidRDefault="00170B11" w:rsidP="00170B11">
      <w:pPr>
        <w:pStyle w:val="BodyTextIndent"/>
        <w:spacing w:line="240" w:lineRule="auto"/>
        <w:rPr>
          <w:szCs w:val="24"/>
        </w:rPr>
      </w:pPr>
      <w:r w:rsidRPr="007053D5">
        <w:rPr>
          <w:szCs w:val="24"/>
        </w:rPr>
        <w:t>1999</w:t>
      </w:r>
      <w:r w:rsidRPr="007053D5">
        <w:rPr>
          <w:szCs w:val="24"/>
        </w:rPr>
        <w:tab/>
      </w:r>
      <w:r w:rsidRPr="007053D5">
        <w:rPr>
          <w:szCs w:val="24"/>
        </w:rPr>
        <w:tab/>
        <w:t xml:space="preserve">UMBC Provost’s Research Fellowship, </w:t>
      </w:r>
    </w:p>
    <w:p w14:paraId="55A26488" w14:textId="77777777" w:rsidR="00170B11" w:rsidRPr="007053D5" w:rsidRDefault="00170B11" w:rsidP="00170B11">
      <w:pPr>
        <w:pStyle w:val="BodyTextIndent"/>
        <w:spacing w:line="240" w:lineRule="auto"/>
        <w:rPr>
          <w:szCs w:val="24"/>
        </w:rPr>
      </w:pPr>
      <w:r w:rsidRPr="007053D5">
        <w:rPr>
          <w:szCs w:val="24"/>
        </w:rPr>
        <w:t>1998</w:t>
      </w:r>
      <w:r w:rsidRPr="007053D5">
        <w:rPr>
          <w:szCs w:val="24"/>
        </w:rPr>
        <w:tab/>
      </w:r>
      <w:r w:rsidRPr="007053D5">
        <w:rPr>
          <w:szCs w:val="24"/>
        </w:rPr>
        <w:tab/>
        <w:t>Claus M. Hall</w:t>
      </w:r>
      <w:r>
        <w:rPr>
          <w:szCs w:val="24"/>
        </w:rPr>
        <w:t>e Institute for Global Learning</w:t>
      </w:r>
      <w:r w:rsidRPr="007053D5">
        <w:rPr>
          <w:szCs w:val="24"/>
        </w:rPr>
        <w:t xml:space="preserve"> </w:t>
      </w:r>
    </w:p>
    <w:p w14:paraId="51F78667" w14:textId="77777777" w:rsidR="00170B11" w:rsidRPr="007053D5" w:rsidRDefault="00170B11" w:rsidP="00170B11">
      <w:pPr>
        <w:pStyle w:val="BodyTextIndent"/>
        <w:spacing w:line="240" w:lineRule="auto"/>
        <w:rPr>
          <w:szCs w:val="24"/>
        </w:rPr>
      </w:pPr>
      <w:r w:rsidRPr="007053D5">
        <w:rPr>
          <w:szCs w:val="24"/>
        </w:rPr>
        <w:t>1998</w:t>
      </w:r>
      <w:r w:rsidRPr="007053D5">
        <w:rPr>
          <w:szCs w:val="24"/>
        </w:rPr>
        <w:tab/>
      </w:r>
      <w:r w:rsidRPr="007053D5">
        <w:rPr>
          <w:szCs w:val="24"/>
        </w:rPr>
        <w:tab/>
        <w:t xml:space="preserve">Emory University Teaching Partner Grant </w:t>
      </w:r>
    </w:p>
    <w:p w14:paraId="1FEC04D2" w14:textId="77777777" w:rsidR="00170B11" w:rsidRPr="007053D5" w:rsidRDefault="00170B11" w:rsidP="00170B11">
      <w:pPr>
        <w:numPr>
          <w:ilvl w:val="0"/>
          <w:numId w:val="1"/>
        </w:numPr>
        <w:spacing w:after="120"/>
        <w:ind w:hanging="1440"/>
        <w:rPr>
          <w:sz w:val="24"/>
          <w:szCs w:val="24"/>
        </w:rPr>
      </w:pPr>
      <w:r w:rsidRPr="007053D5">
        <w:rPr>
          <w:sz w:val="24"/>
          <w:szCs w:val="24"/>
        </w:rPr>
        <w:t>Emory University Committee for International Travel</w:t>
      </w:r>
    </w:p>
    <w:p w14:paraId="3C81B93E" w14:textId="77777777" w:rsidR="00170B11" w:rsidRPr="007053D5" w:rsidRDefault="00170B11" w:rsidP="00170B11">
      <w:pPr>
        <w:spacing w:after="120"/>
        <w:ind w:left="720"/>
        <w:rPr>
          <w:sz w:val="24"/>
          <w:szCs w:val="24"/>
        </w:rPr>
      </w:pPr>
      <w:r w:rsidRPr="007053D5">
        <w:rPr>
          <w:sz w:val="24"/>
          <w:szCs w:val="24"/>
        </w:rPr>
        <w:t>1998</w:t>
      </w:r>
      <w:r w:rsidRPr="007053D5">
        <w:rPr>
          <w:sz w:val="24"/>
          <w:szCs w:val="24"/>
        </w:rPr>
        <w:tab/>
      </w:r>
      <w:r w:rsidRPr="007053D5">
        <w:rPr>
          <w:sz w:val="24"/>
          <w:szCs w:val="24"/>
        </w:rPr>
        <w:tab/>
        <w:t xml:space="preserve">Emory University Committee for Internationalization, </w:t>
      </w:r>
    </w:p>
    <w:p w14:paraId="57AC47E7" w14:textId="77777777" w:rsidR="00170B11" w:rsidRPr="007053D5" w:rsidRDefault="00170B11" w:rsidP="00170B11">
      <w:pPr>
        <w:pStyle w:val="BodyTextIndent2"/>
        <w:tabs>
          <w:tab w:val="left" w:pos="1440"/>
        </w:tabs>
        <w:spacing w:after="120"/>
        <w:ind w:left="2160" w:hanging="1440"/>
        <w:rPr>
          <w:szCs w:val="24"/>
        </w:rPr>
      </w:pPr>
      <w:r w:rsidRPr="007053D5">
        <w:rPr>
          <w:szCs w:val="24"/>
        </w:rPr>
        <w:t>1998</w:t>
      </w:r>
      <w:r w:rsidRPr="007053D5">
        <w:rPr>
          <w:szCs w:val="24"/>
        </w:rPr>
        <w:tab/>
      </w:r>
      <w:r w:rsidRPr="007053D5">
        <w:rPr>
          <w:szCs w:val="24"/>
        </w:rPr>
        <w:tab/>
        <w:t xml:space="preserve">Arthur M. Blank/NEH Video Observation Teaching Award, </w:t>
      </w:r>
    </w:p>
    <w:p w14:paraId="074F5498" w14:textId="77777777" w:rsidR="00170B11" w:rsidRPr="007053D5" w:rsidRDefault="00170B11" w:rsidP="00170B11">
      <w:pPr>
        <w:tabs>
          <w:tab w:val="left" w:pos="450"/>
        </w:tabs>
        <w:spacing w:after="120" w:line="240" w:lineRule="exact"/>
        <w:ind w:left="1440" w:hanging="720"/>
        <w:rPr>
          <w:sz w:val="24"/>
          <w:szCs w:val="24"/>
        </w:rPr>
      </w:pPr>
      <w:r w:rsidRPr="007053D5">
        <w:rPr>
          <w:sz w:val="24"/>
          <w:szCs w:val="24"/>
        </w:rPr>
        <w:t>1997-1998</w:t>
      </w:r>
      <w:r w:rsidRPr="007053D5">
        <w:rPr>
          <w:sz w:val="24"/>
          <w:szCs w:val="24"/>
        </w:rPr>
        <w:tab/>
        <w:t>Emory University Teaching Fund Committee</w:t>
      </w:r>
    </w:p>
    <w:p w14:paraId="096CFF5F" w14:textId="77777777" w:rsidR="00170B11" w:rsidRPr="007053D5" w:rsidRDefault="00170B11" w:rsidP="00170B11">
      <w:pPr>
        <w:spacing w:after="120"/>
        <w:ind w:left="720" w:hanging="720"/>
        <w:rPr>
          <w:sz w:val="24"/>
          <w:szCs w:val="24"/>
        </w:rPr>
      </w:pPr>
      <w:r w:rsidRPr="007053D5">
        <w:rPr>
          <w:sz w:val="24"/>
          <w:szCs w:val="24"/>
        </w:rPr>
        <w:tab/>
        <w:t>1997</w:t>
      </w:r>
      <w:r w:rsidRPr="007053D5">
        <w:rPr>
          <w:sz w:val="24"/>
          <w:szCs w:val="24"/>
        </w:rPr>
        <w:tab/>
      </w:r>
      <w:r w:rsidRPr="007053D5">
        <w:rPr>
          <w:sz w:val="24"/>
          <w:szCs w:val="24"/>
        </w:rPr>
        <w:tab/>
        <w:t xml:space="preserve">Arthur M. Blank/NEH Video Observation Teaching Award, </w:t>
      </w:r>
    </w:p>
    <w:p w14:paraId="358DA32C" w14:textId="77777777" w:rsidR="00170B11" w:rsidRPr="007053D5" w:rsidRDefault="00170B11" w:rsidP="00170B11">
      <w:pPr>
        <w:spacing w:after="120"/>
        <w:ind w:left="720" w:hanging="720"/>
        <w:rPr>
          <w:sz w:val="24"/>
          <w:szCs w:val="24"/>
        </w:rPr>
      </w:pPr>
      <w:r w:rsidRPr="007053D5">
        <w:rPr>
          <w:sz w:val="24"/>
          <w:szCs w:val="24"/>
        </w:rPr>
        <w:tab/>
        <w:t>1996</w:t>
      </w:r>
      <w:r w:rsidRPr="007053D5">
        <w:rPr>
          <w:sz w:val="24"/>
          <w:szCs w:val="24"/>
        </w:rPr>
        <w:tab/>
      </w:r>
      <w:r w:rsidRPr="007053D5">
        <w:rPr>
          <w:sz w:val="24"/>
          <w:szCs w:val="24"/>
        </w:rPr>
        <w:tab/>
        <w:t>Emory University Summer Research Grant</w:t>
      </w:r>
    </w:p>
    <w:p w14:paraId="15B9A9A7" w14:textId="77777777" w:rsidR="00170B11" w:rsidRPr="007053D5" w:rsidRDefault="00170B11" w:rsidP="00170B11">
      <w:pPr>
        <w:spacing w:after="120"/>
        <w:ind w:left="720" w:hanging="720"/>
        <w:rPr>
          <w:sz w:val="24"/>
          <w:szCs w:val="24"/>
        </w:rPr>
      </w:pPr>
      <w:r w:rsidRPr="007053D5">
        <w:rPr>
          <w:sz w:val="24"/>
          <w:szCs w:val="24"/>
        </w:rPr>
        <w:tab/>
        <w:t>1995</w:t>
      </w:r>
      <w:r w:rsidRPr="007053D5">
        <w:rPr>
          <w:sz w:val="24"/>
          <w:szCs w:val="24"/>
        </w:rPr>
        <w:tab/>
      </w:r>
      <w:r w:rsidRPr="007053D5">
        <w:rPr>
          <w:sz w:val="24"/>
          <w:szCs w:val="24"/>
        </w:rPr>
        <w:tab/>
        <w:t>Emory University Summer Research Grant</w:t>
      </w:r>
    </w:p>
    <w:p w14:paraId="0EAE16E8" w14:textId="77777777" w:rsidR="00170B11" w:rsidRPr="007053D5" w:rsidRDefault="00170B11" w:rsidP="00170B11">
      <w:pPr>
        <w:spacing w:after="120"/>
        <w:ind w:left="720" w:hanging="720"/>
        <w:rPr>
          <w:sz w:val="24"/>
          <w:szCs w:val="24"/>
        </w:rPr>
      </w:pPr>
      <w:r w:rsidRPr="007053D5">
        <w:rPr>
          <w:sz w:val="24"/>
          <w:szCs w:val="24"/>
        </w:rPr>
        <w:tab/>
        <w:t>1995</w:t>
      </w:r>
      <w:r w:rsidRPr="007053D5">
        <w:rPr>
          <w:sz w:val="24"/>
          <w:szCs w:val="24"/>
        </w:rPr>
        <w:tab/>
      </w:r>
      <w:r w:rsidRPr="007053D5">
        <w:rPr>
          <w:sz w:val="24"/>
          <w:szCs w:val="24"/>
        </w:rPr>
        <w:tab/>
        <w:t xml:space="preserve">Emory University Classroom Observation Teaching Grant </w:t>
      </w:r>
    </w:p>
    <w:p w14:paraId="47B16E57" w14:textId="77777777" w:rsidR="00170B11" w:rsidRPr="007053D5" w:rsidRDefault="00170B11" w:rsidP="00170B11">
      <w:pPr>
        <w:spacing w:after="120"/>
        <w:ind w:left="720" w:hanging="720"/>
        <w:rPr>
          <w:sz w:val="24"/>
          <w:szCs w:val="24"/>
        </w:rPr>
      </w:pPr>
      <w:r w:rsidRPr="007053D5">
        <w:rPr>
          <w:sz w:val="24"/>
          <w:szCs w:val="24"/>
        </w:rPr>
        <w:tab/>
        <w:t>1994</w:t>
      </w:r>
      <w:r w:rsidRPr="007053D5">
        <w:rPr>
          <w:sz w:val="24"/>
          <w:szCs w:val="24"/>
        </w:rPr>
        <w:tab/>
      </w:r>
      <w:r w:rsidRPr="007053D5">
        <w:rPr>
          <w:sz w:val="24"/>
          <w:szCs w:val="24"/>
        </w:rPr>
        <w:tab/>
        <w:t>Emory University Summer Research Grant</w:t>
      </w:r>
    </w:p>
    <w:p w14:paraId="7CE2D1F3" w14:textId="77777777" w:rsidR="00170B11" w:rsidRPr="007053D5" w:rsidRDefault="00170B11" w:rsidP="00170B11">
      <w:pPr>
        <w:spacing w:after="120"/>
        <w:ind w:left="720" w:hanging="720"/>
        <w:rPr>
          <w:sz w:val="24"/>
          <w:szCs w:val="24"/>
        </w:rPr>
      </w:pPr>
      <w:r w:rsidRPr="007053D5">
        <w:rPr>
          <w:sz w:val="24"/>
          <w:szCs w:val="24"/>
        </w:rPr>
        <w:tab/>
        <w:t>1993</w:t>
      </w:r>
      <w:r w:rsidRPr="007053D5">
        <w:rPr>
          <w:sz w:val="24"/>
          <w:szCs w:val="24"/>
        </w:rPr>
        <w:tab/>
      </w:r>
      <w:r w:rsidRPr="007053D5">
        <w:rPr>
          <w:sz w:val="24"/>
          <w:szCs w:val="24"/>
        </w:rPr>
        <w:tab/>
        <w:t>Emory University Summer Research Grant</w:t>
      </w:r>
    </w:p>
    <w:p w14:paraId="249D4905" w14:textId="77777777" w:rsidR="00170B11" w:rsidRPr="007053D5" w:rsidRDefault="00170B11" w:rsidP="00170B11">
      <w:pPr>
        <w:spacing w:after="120"/>
        <w:ind w:left="720" w:hanging="720"/>
        <w:rPr>
          <w:sz w:val="24"/>
          <w:szCs w:val="24"/>
        </w:rPr>
      </w:pPr>
      <w:r w:rsidRPr="007053D5">
        <w:rPr>
          <w:sz w:val="24"/>
          <w:szCs w:val="24"/>
        </w:rPr>
        <w:tab/>
        <w:t>1993</w:t>
      </w:r>
      <w:r w:rsidRPr="007053D5">
        <w:rPr>
          <w:sz w:val="24"/>
          <w:szCs w:val="24"/>
        </w:rPr>
        <w:tab/>
      </w:r>
      <w:r w:rsidRPr="007053D5">
        <w:rPr>
          <w:sz w:val="24"/>
          <w:szCs w:val="24"/>
        </w:rPr>
        <w:tab/>
        <w:t>Emory University Writing Across the Curriculum Grant</w:t>
      </w:r>
      <w:proofErr w:type="gramStart"/>
      <w:r w:rsidRPr="007053D5">
        <w:rPr>
          <w:sz w:val="24"/>
          <w:szCs w:val="24"/>
        </w:rPr>
        <w:t>, ,</w:t>
      </w:r>
      <w:proofErr w:type="gramEnd"/>
      <w:r w:rsidRPr="007053D5">
        <w:rPr>
          <w:sz w:val="24"/>
          <w:szCs w:val="24"/>
        </w:rPr>
        <w:t xml:space="preserve"> </w:t>
      </w:r>
    </w:p>
    <w:p w14:paraId="41071477" w14:textId="77777777" w:rsidR="00170B11" w:rsidRPr="007053D5" w:rsidRDefault="00170B11" w:rsidP="00170B11">
      <w:pPr>
        <w:spacing w:after="120"/>
        <w:ind w:left="720" w:hanging="720"/>
        <w:rPr>
          <w:sz w:val="24"/>
          <w:szCs w:val="24"/>
        </w:rPr>
      </w:pPr>
      <w:r w:rsidRPr="007053D5">
        <w:rPr>
          <w:sz w:val="24"/>
          <w:szCs w:val="24"/>
        </w:rPr>
        <w:tab/>
        <w:t>1992</w:t>
      </w:r>
      <w:r w:rsidRPr="007053D5">
        <w:rPr>
          <w:sz w:val="24"/>
          <w:szCs w:val="24"/>
        </w:rPr>
        <w:tab/>
      </w:r>
      <w:r w:rsidRPr="007053D5">
        <w:rPr>
          <w:sz w:val="24"/>
          <w:szCs w:val="24"/>
        </w:rPr>
        <w:tab/>
        <w:t>Emory University Research Grant</w:t>
      </w:r>
    </w:p>
    <w:p w14:paraId="47A8F64B" w14:textId="77777777" w:rsidR="00170B11" w:rsidRPr="007053D5" w:rsidRDefault="00170B11" w:rsidP="00170B11">
      <w:pPr>
        <w:pStyle w:val="Heading1"/>
        <w:spacing w:after="120"/>
        <w:rPr>
          <w:szCs w:val="24"/>
          <w:u w:val="single"/>
        </w:rPr>
      </w:pPr>
      <w:r w:rsidRPr="007053D5">
        <w:rPr>
          <w:szCs w:val="24"/>
          <w:u w:val="single"/>
        </w:rPr>
        <w:t>Ph.D. Students</w:t>
      </w:r>
    </w:p>
    <w:p w14:paraId="37FD65A7" w14:textId="420512D4" w:rsidR="00170B11" w:rsidRDefault="00170B11" w:rsidP="00170B11">
      <w:pPr>
        <w:spacing w:after="120"/>
        <w:ind w:left="1440" w:hanging="720"/>
        <w:rPr>
          <w:sz w:val="24"/>
          <w:szCs w:val="24"/>
        </w:rPr>
      </w:pPr>
      <w:r>
        <w:rPr>
          <w:sz w:val="24"/>
          <w:szCs w:val="24"/>
        </w:rPr>
        <w:t xml:space="preserve">Anthony Lane, </w:t>
      </w:r>
      <w:r w:rsidR="005B384A">
        <w:rPr>
          <w:sz w:val="24"/>
          <w:szCs w:val="24"/>
        </w:rPr>
        <w:t>2019</w:t>
      </w:r>
      <w:r>
        <w:rPr>
          <w:sz w:val="24"/>
          <w:szCs w:val="24"/>
        </w:rPr>
        <w:t xml:space="preserve">, </w:t>
      </w:r>
      <w:r w:rsidR="001E2017">
        <w:rPr>
          <w:sz w:val="24"/>
          <w:szCs w:val="24"/>
        </w:rPr>
        <w:t xml:space="preserve">Committee Member, </w:t>
      </w:r>
      <w:r>
        <w:rPr>
          <w:sz w:val="24"/>
          <w:szCs w:val="24"/>
        </w:rPr>
        <w:t>UMBC</w:t>
      </w:r>
    </w:p>
    <w:p w14:paraId="0F31794F" w14:textId="77777777" w:rsidR="00170B11" w:rsidRPr="007053D5" w:rsidRDefault="00170B11" w:rsidP="00170B11">
      <w:pPr>
        <w:spacing w:after="120"/>
        <w:ind w:left="1440" w:hanging="720"/>
        <w:rPr>
          <w:sz w:val="24"/>
          <w:szCs w:val="24"/>
        </w:rPr>
      </w:pPr>
      <w:r w:rsidRPr="007053D5">
        <w:rPr>
          <w:sz w:val="24"/>
          <w:szCs w:val="24"/>
        </w:rPr>
        <w:t xml:space="preserve">Evan Perlman, </w:t>
      </w:r>
      <w:r>
        <w:rPr>
          <w:sz w:val="24"/>
          <w:szCs w:val="24"/>
        </w:rPr>
        <w:t>2016</w:t>
      </w:r>
      <w:r w:rsidRPr="007053D5">
        <w:rPr>
          <w:sz w:val="24"/>
          <w:szCs w:val="24"/>
        </w:rPr>
        <w:t>, Chair, UMBC</w:t>
      </w:r>
    </w:p>
    <w:p w14:paraId="780783AB" w14:textId="77777777" w:rsidR="00170B11" w:rsidRDefault="00170B11" w:rsidP="00170B11">
      <w:pPr>
        <w:spacing w:after="120"/>
        <w:ind w:left="1440" w:hanging="720"/>
        <w:rPr>
          <w:sz w:val="24"/>
          <w:szCs w:val="24"/>
        </w:rPr>
      </w:pPr>
      <w:r>
        <w:rPr>
          <w:sz w:val="24"/>
          <w:szCs w:val="24"/>
        </w:rPr>
        <w:t xml:space="preserve">Jared </w:t>
      </w:r>
      <w:proofErr w:type="spellStart"/>
      <w:r>
        <w:rPr>
          <w:sz w:val="24"/>
          <w:szCs w:val="24"/>
        </w:rPr>
        <w:t>Cummer</w:t>
      </w:r>
      <w:proofErr w:type="spellEnd"/>
      <w:r>
        <w:rPr>
          <w:sz w:val="24"/>
          <w:szCs w:val="24"/>
        </w:rPr>
        <w:t>, 2014, External Reader, University of Delaware</w:t>
      </w:r>
    </w:p>
    <w:p w14:paraId="53532B42" w14:textId="77777777" w:rsidR="00170B11" w:rsidRPr="007053D5" w:rsidRDefault="00170B11" w:rsidP="00170B11">
      <w:pPr>
        <w:spacing w:after="120"/>
        <w:ind w:left="1440" w:hanging="720"/>
        <w:rPr>
          <w:sz w:val="24"/>
          <w:szCs w:val="24"/>
        </w:rPr>
      </w:pPr>
      <w:r w:rsidRPr="007053D5">
        <w:rPr>
          <w:sz w:val="24"/>
          <w:szCs w:val="24"/>
        </w:rPr>
        <w:t>David Gearhart, 2010, Chair, UMBC</w:t>
      </w:r>
    </w:p>
    <w:p w14:paraId="38AF71CC" w14:textId="77777777" w:rsidR="00170B11" w:rsidRPr="007053D5" w:rsidRDefault="00170B11" w:rsidP="00170B11">
      <w:pPr>
        <w:spacing w:after="120"/>
        <w:ind w:left="1440" w:hanging="720"/>
        <w:rPr>
          <w:sz w:val="24"/>
          <w:szCs w:val="24"/>
        </w:rPr>
      </w:pPr>
      <w:r w:rsidRPr="007053D5">
        <w:rPr>
          <w:sz w:val="24"/>
          <w:szCs w:val="24"/>
        </w:rPr>
        <w:lastRenderedPageBreak/>
        <w:t>Tonya Zimmerman, 2008, Committee Member, UMBC</w:t>
      </w:r>
    </w:p>
    <w:p w14:paraId="3DAD6B63" w14:textId="77777777" w:rsidR="00170B11" w:rsidRPr="007053D5" w:rsidRDefault="00170B11" w:rsidP="00170B11">
      <w:pPr>
        <w:spacing w:after="120"/>
        <w:ind w:left="1440" w:hanging="720"/>
        <w:rPr>
          <w:sz w:val="24"/>
          <w:szCs w:val="24"/>
        </w:rPr>
      </w:pPr>
      <w:r w:rsidRPr="007053D5">
        <w:rPr>
          <w:sz w:val="24"/>
          <w:szCs w:val="24"/>
        </w:rPr>
        <w:t>Jones, Kari, 1999, Committee Member, Emory University</w:t>
      </w:r>
    </w:p>
    <w:p w14:paraId="40FD8B5C" w14:textId="77777777" w:rsidR="00170B11" w:rsidRPr="007053D5" w:rsidRDefault="00170B11" w:rsidP="00170B11">
      <w:pPr>
        <w:pStyle w:val="BodyTextIndent"/>
        <w:spacing w:line="240" w:lineRule="auto"/>
        <w:rPr>
          <w:szCs w:val="24"/>
        </w:rPr>
      </w:pPr>
      <w:r w:rsidRPr="007053D5">
        <w:rPr>
          <w:szCs w:val="24"/>
        </w:rPr>
        <w:t xml:space="preserve">Atkins, Raymond, 1998, Committee Member, Emory University </w:t>
      </w:r>
    </w:p>
    <w:p w14:paraId="59D80C75" w14:textId="77777777" w:rsidR="00170B11" w:rsidRPr="007053D5" w:rsidRDefault="00170B11" w:rsidP="00170B11">
      <w:pPr>
        <w:spacing w:after="120"/>
        <w:ind w:left="1440" w:hanging="720"/>
        <w:rPr>
          <w:sz w:val="24"/>
          <w:szCs w:val="24"/>
        </w:rPr>
      </w:pPr>
      <w:r w:rsidRPr="007053D5">
        <w:rPr>
          <w:sz w:val="24"/>
          <w:szCs w:val="24"/>
        </w:rPr>
        <w:t xml:space="preserve">Chen, </w:t>
      </w:r>
      <w:proofErr w:type="spellStart"/>
      <w:r w:rsidRPr="007053D5">
        <w:rPr>
          <w:sz w:val="24"/>
          <w:szCs w:val="24"/>
        </w:rPr>
        <w:t>Haiwei</w:t>
      </w:r>
      <w:proofErr w:type="spellEnd"/>
      <w:r w:rsidRPr="007053D5">
        <w:rPr>
          <w:sz w:val="24"/>
          <w:szCs w:val="24"/>
        </w:rPr>
        <w:t xml:space="preserve">, 1998, Committee Member, Emory University  </w:t>
      </w:r>
    </w:p>
    <w:p w14:paraId="5062BBA5" w14:textId="77777777" w:rsidR="00170B11" w:rsidRPr="007053D5" w:rsidRDefault="00170B11" w:rsidP="00170B11">
      <w:pPr>
        <w:spacing w:after="120"/>
        <w:ind w:left="1440" w:hanging="720"/>
        <w:rPr>
          <w:sz w:val="24"/>
          <w:szCs w:val="24"/>
        </w:rPr>
      </w:pPr>
      <w:proofErr w:type="spellStart"/>
      <w:r w:rsidRPr="007053D5">
        <w:rPr>
          <w:sz w:val="24"/>
          <w:szCs w:val="24"/>
        </w:rPr>
        <w:t>Rajbhandary</w:t>
      </w:r>
      <w:proofErr w:type="spellEnd"/>
      <w:r w:rsidRPr="007053D5">
        <w:rPr>
          <w:sz w:val="24"/>
          <w:szCs w:val="24"/>
        </w:rPr>
        <w:t xml:space="preserve">, </w:t>
      </w:r>
      <w:proofErr w:type="spellStart"/>
      <w:r w:rsidRPr="007053D5">
        <w:rPr>
          <w:sz w:val="24"/>
          <w:szCs w:val="24"/>
        </w:rPr>
        <w:t>Anuja</w:t>
      </w:r>
      <w:proofErr w:type="spellEnd"/>
      <w:r w:rsidRPr="007053D5">
        <w:rPr>
          <w:sz w:val="24"/>
          <w:szCs w:val="24"/>
        </w:rPr>
        <w:t>, 1998, Committee Member, Emory University</w:t>
      </w:r>
    </w:p>
    <w:p w14:paraId="76C58C4B" w14:textId="77777777" w:rsidR="00170B11" w:rsidRPr="007053D5" w:rsidRDefault="00170B11" w:rsidP="00170B11">
      <w:pPr>
        <w:spacing w:after="120"/>
        <w:ind w:left="1440" w:hanging="720"/>
        <w:rPr>
          <w:sz w:val="24"/>
          <w:szCs w:val="24"/>
        </w:rPr>
      </w:pPr>
      <w:r w:rsidRPr="007053D5">
        <w:rPr>
          <w:bCs/>
          <w:sz w:val="24"/>
          <w:szCs w:val="24"/>
        </w:rPr>
        <w:t xml:space="preserve">Utz, Robert, 1995, </w:t>
      </w:r>
      <w:r w:rsidRPr="007053D5">
        <w:rPr>
          <w:sz w:val="24"/>
          <w:szCs w:val="24"/>
        </w:rPr>
        <w:t xml:space="preserve">Committee Member, Emory University </w:t>
      </w:r>
    </w:p>
    <w:p w14:paraId="13A413E8" w14:textId="77777777" w:rsidR="00170B11" w:rsidRPr="007053D5" w:rsidRDefault="00170B11" w:rsidP="00170B11">
      <w:pPr>
        <w:spacing w:after="120"/>
        <w:ind w:left="1440" w:hanging="720"/>
        <w:rPr>
          <w:sz w:val="24"/>
          <w:szCs w:val="24"/>
        </w:rPr>
      </w:pPr>
      <w:r w:rsidRPr="007053D5">
        <w:rPr>
          <w:sz w:val="24"/>
          <w:szCs w:val="24"/>
        </w:rPr>
        <w:t>Griffin, Susan, 1994, Committee Member, Emory University</w:t>
      </w:r>
    </w:p>
    <w:p w14:paraId="189C6C19" w14:textId="77777777" w:rsidR="00170B11" w:rsidRPr="007053D5" w:rsidRDefault="00170B11" w:rsidP="00170B11">
      <w:pPr>
        <w:spacing w:after="120"/>
        <w:rPr>
          <w:b/>
          <w:bCs/>
          <w:sz w:val="24"/>
          <w:szCs w:val="24"/>
          <w:u w:val="single"/>
        </w:rPr>
      </w:pPr>
      <w:r w:rsidRPr="007053D5">
        <w:rPr>
          <w:b/>
          <w:bCs/>
          <w:sz w:val="24"/>
          <w:szCs w:val="24"/>
          <w:u w:val="single"/>
        </w:rPr>
        <w:t>Masters Students (thesis)</w:t>
      </w:r>
    </w:p>
    <w:p w14:paraId="43EBB321" w14:textId="7578FCDA" w:rsidR="00170B11" w:rsidRPr="007053D5" w:rsidRDefault="00170B11" w:rsidP="00170B11">
      <w:pPr>
        <w:spacing w:after="120"/>
        <w:ind w:left="720"/>
        <w:rPr>
          <w:sz w:val="24"/>
          <w:szCs w:val="24"/>
        </w:rPr>
      </w:pPr>
      <w:r w:rsidRPr="007053D5">
        <w:rPr>
          <w:sz w:val="24"/>
          <w:szCs w:val="24"/>
        </w:rPr>
        <w:t xml:space="preserve">Wang, </w:t>
      </w:r>
      <w:r w:rsidR="00192107" w:rsidRPr="007053D5">
        <w:rPr>
          <w:sz w:val="24"/>
          <w:szCs w:val="24"/>
        </w:rPr>
        <w:t>Jong Lee</w:t>
      </w:r>
      <w:r w:rsidR="00192107">
        <w:rPr>
          <w:sz w:val="24"/>
          <w:szCs w:val="24"/>
        </w:rPr>
        <w:t>,</w:t>
      </w:r>
      <w:r w:rsidR="00192107" w:rsidRPr="007053D5">
        <w:rPr>
          <w:sz w:val="24"/>
          <w:szCs w:val="24"/>
        </w:rPr>
        <w:t xml:space="preserve"> </w:t>
      </w:r>
      <w:r w:rsidRPr="007053D5">
        <w:rPr>
          <w:sz w:val="24"/>
          <w:szCs w:val="24"/>
        </w:rPr>
        <w:t>1995, Emory University</w:t>
      </w:r>
    </w:p>
    <w:p w14:paraId="4443CDBB" w14:textId="77777777" w:rsidR="00170B11" w:rsidRPr="007053D5" w:rsidRDefault="00170B11" w:rsidP="00170B11">
      <w:pPr>
        <w:spacing w:after="120"/>
        <w:rPr>
          <w:b/>
          <w:bCs/>
          <w:sz w:val="24"/>
          <w:szCs w:val="24"/>
          <w:u w:val="single"/>
        </w:rPr>
      </w:pPr>
      <w:r w:rsidRPr="007053D5">
        <w:rPr>
          <w:b/>
          <w:bCs/>
          <w:sz w:val="24"/>
          <w:szCs w:val="24"/>
          <w:u w:val="single"/>
        </w:rPr>
        <w:t>Undergraduate Students</w:t>
      </w:r>
      <w:r>
        <w:rPr>
          <w:b/>
          <w:bCs/>
          <w:sz w:val="24"/>
          <w:szCs w:val="24"/>
          <w:u w:val="single"/>
        </w:rPr>
        <w:t xml:space="preserve"> (honors thesis)</w:t>
      </w:r>
      <w:r w:rsidRPr="007053D5">
        <w:rPr>
          <w:b/>
          <w:bCs/>
          <w:sz w:val="24"/>
          <w:szCs w:val="24"/>
          <w:u w:val="single"/>
        </w:rPr>
        <w:t xml:space="preserve"> </w:t>
      </w:r>
    </w:p>
    <w:p w14:paraId="7838697B" w14:textId="77777777" w:rsidR="00170B11" w:rsidRDefault="00170B11" w:rsidP="00170B11">
      <w:pPr>
        <w:spacing w:after="120"/>
        <w:ind w:left="1440" w:hanging="720"/>
        <w:rPr>
          <w:sz w:val="24"/>
        </w:rPr>
      </w:pPr>
      <w:proofErr w:type="spellStart"/>
      <w:r>
        <w:rPr>
          <w:sz w:val="24"/>
        </w:rPr>
        <w:t>Kramb</w:t>
      </w:r>
      <w:proofErr w:type="spellEnd"/>
      <w:r>
        <w:rPr>
          <w:sz w:val="24"/>
        </w:rPr>
        <w:t xml:space="preserve">, Jay (High Honors) 1998, </w:t>
      </w:r>
      <w:r w:rsidRPr="007053D5">
        <w:rPr>
          <w:sz w:val="24"/>
          <w:szCs w:val="24"/>
        </w:rPr>
        <w:t>Emory University</w:t>
      </w:r>
    </w:p>
    <w:p w14:paraId="273378C4" w14:textId="77777777" w:rsidR="00170B11" w:rsidRDefault="00170B11" w:rsidP="00170B11">
      <w:pPr>
        <w:spacing w:after="120"/>
        <w:ind w:left="1440" w:hanging="720"/>
        <w:rPr>
          <w:sz w:val="24"/>
        </w:rPr>
      </w:pPr>
      <w:r>
        <w:rPr>
          <w:sz w:val="24"/>
        </w:rPr>
        <w:t>Blum, Greg (Highest Honors) 1997, Chair, Emory University</w:t>
      </w:r>
    </w:p>
    <w:p w14:paraId="7CACAC06" w14:textId="77777777" w:rsidR="00170B11" w:rsidRDefault="00170B11" w:rsidP="00170B11">
      <w:pPr>
        <w:spacing w:after="120"/>
        <w:ind w:left="1440" w:hanging="720"/>
        <w:rPr>
          <w:sz w:val="24"/>
        </w:rPr>
      </w:pPr>
      <w:r>
        <w:rPr>
          <w:sz w:val="24"/>
        </w:rPr>
        <w:t xml:space="preserve">Roberts, Mark (Highest Honors) 1997, </w:t>
      </w:r>
      <w:r w:rsidRPr="007053D5">
        <w:rPr>
          <w:sz w:val="24"/>
          <w:szCs w:val="24"/>
        </w:rPr>
        <w:t>Emory University</w:t>
      </w:r>
    </w:p>
    <w:p w14:paraId="0750648F" w14:textId="77777777" w:rsidR="00170B11" w:rsidRDefault="00170B11" w:rsidP="00170B11">
      <w:pPr>
        <w:pStyle w:val="BodyTextIndent"/>
        <w:spacing w:line="240" w:lineRule="auto"/>
      </w:pPr>
      <w:r>
        <w:t>Tanner, David (High Honors) 1997, Chair, Emory University</w:t>
      </w:r>
    </w:p>
    <w:p w14:paraId="322E7786" w14:textId="77777777" w:rsidR="00170B11" w:rsidRDefault="00170B11" w:rsidP="00170B11">
      <w:pPr>
        <w:pStyle w:val="BodyTextIndent"/>
        <w:spacing w:line="240" w:lineRule="auto"/>
      </w:pPr>
      <w:r>
        <w:t xml:space="preserve">Farr, Dorsey (Highest Honors) 1995, </w:t>
      </w:r>
      <w:r w:rsidRPr="007053D5">
        <w:rPr>
          <w:szCs w:val="24"/>
        </w:rPr>
        <w:t>Emory University</w:t>
      </w:r>
    </w:p>
    <w:p w14:paraId="3BAC24A6" w14:textId="77777777" w:rsidR="00170B11" w:rsidRDefault="00170B11" w:rsidP="00170B11">
      <w:pPr>
        <w:spacing w:after="120"/>
        <w:ind w:left="1440" w:hanging="720"/>
        <w:rPr>
          <w:sz w:val="24"/>
        </w:rPr>
      </w:pPr>
      <w:r>
        <w:rPr>
          <w:sz w:val="24"/>
        </w:rPr>
        <w:t xml:space="preserve">Resnick, Joshua (Highest Honors) 1995, </w:t>
      </w:r>
      <w:r w:rsidRPr="007053D5">
        <w:rPr>
          <w:sz w:val="24"/>
          <w:szCs w:val="24"/>
        </w:rPr>
        <w:t>Emory University</w:t>
      </w:r>
    </w:p>
    <w:p w14:paraId="5606CD65" w14:textId="77777777" w:rsidR="00170B11" w:rsidRDefault="00170B11" w:rsidP="00170B11">
      <w:pPr>
        <w:spacing w:after="120"/>
        <w:ind w:left="1440" w:hanging="720"/>
        <w:rPr>
          <w:sz w:val="24"/>
        </w:rPr>
      </w:pPr>
      <w:proofErr w:type="spellStart"/>
      <w:r>
        <w:rPr>
          <w:sz w:val="24"/>
        </w:rPr>
        <w:t>Schoenthal</w:t>
      </w:r>
      <w:proofErr w:type="spellEnd"/>
      <w:r>
        <w:rPr>
          <w:sz w:val="24"/>
        </w:rPr>
        <w:t>, Andrew (High Honors) 1995, Chair, Emory University</w:t>
      </w:r>
    </w:p>
    <w:p w14:paraId="5E027468" w14:textId="77777777" w:rsidR="003A3D6C" w:rsidRDefault="003A3D6C" w:rsidP="004845B7">
      <w:pPr>
        <w:ind w:left="720"/>
        <w:rPr>
          <w:u w:val="single"/>
        </w:rPr>
      </w:pPr>
    </w:p>
    <w:p w14:paraId="1F389605" w14:textId="707EB771" w:rsidR="00FD37E3" w:rsidRDefault="00FD37E3" w:rsidP="000960DC">
      <w:pPr>
        <w:pStyle w:val="Heading2"/>
        <w:spacing w:line="240" w:lineRule="exact"/>
        <w:rPr>
          <w:u w:val="single"/>
        </w:rPr>
      </w:pPr>
      <w:r>
        <w:rPr>
          <w:u w:val="single"/>
        </w:rPr>
        <w:t xml:space="preserve">University </w:t>
      </w:r>
      <w:r w:rsidR="001E2017">
        <w:rPr>
          <w:u w:val="single"/>
        </w:rPr>
        <w:t xml:space="preserve">Faculty </w:t>
      </w:r>
      <w:r>
        <w:rPr>
          <w:u w:val="single"/>
        </w:rPr>
        <w:t>Service</w:t>
      </w:r>
    </w:p>
    <w:p w14:paraId="58E0084B" w14:textId="77777777" w:rsidR="005E2E41" w:rsidRDefault="00FD37E3" w:rsidP="000960DC">
      <w:pPr>
        <w:spacing w:after="120" w:line="240" w:lineRule="exact"/>
        <w:ind w:left="720" w:hanging="720"/>
        <w:rPr>
          <w:sz w:val="24"/>
        </w:rPr>
      </w:pPr>
      <w:r>
        <w:rPr>
          <w:i/>
          <w:sz w:val="24"/>
        </w:rPr>
        <w:tab/>
      </w:r>
      <w:r w:rsidR="005E2E41">
        <w:rPr>
          <w:i/>
          <w:sz w:val="24"/>
        </w:rPr>
        <w:t>UMBC:</w:t>
      </w:r>
    </w:p>
    <w:p w14:paraId="25AB1438" w14:textId="77777777" w:rsidR="005E2E41" w:rsidRDefault="005E2E41" w:rsidP="000960DC">
      <w:pPr>
        <w:spacing w:after="120"/>
        <w:ind w:left="1440" w:hanging="720"/>
        <w:rPr>
          <w:sz w:val="24"/>
        </w:rPr>
      </w:pPr>
      <w:r>
        <w:rPr>
          <w:sz w:val="24"/>
        </w:rPr>
        <w:t>Sondheim Scholars Selection Committee, 2011</w:t>
      </w:r>
    </w:p>
    <w:p w14:paraId="2F335C32" w14:textId="77777777" w:rsidR="005E2E41" w:rsidRDefault="005E2E41" w:rsidP="000960DC">
      <w:pPr>
        <w:spacing w:after="120"/>
        <w:ind w:left="1440" w:hanging="720"/>
        <w:rPr>
          <w:sz w:val="24"/>
        </w:rPr>
      </w:pPr>
      <w:r>
        <w:rPr>
          <w:sz w:val="24"/>
        </w:rPr>
        <w:t xml:space="preserve">Campus </w:t>
      </w:r>
      <w:r w:rsidR="00D34374">
        <w:rPr>
          <w:sz w:val="24"/>
        </w:rPr>
        <w:t>R</w:t>
      </w:r>
      <w:r>
        <w:rPr>
          <w:sz w:val="24"/>
        </w:rPr>
        <w:t>epresentative: Middle States Performance Review Reporting Conference, March 2009</w:t>
      </w:r>
    </w:p>
    <w:p w14:paraId="6064B850" w14:textId="77777777" w:rsidR="005E2E41" w:rsidRDefault="005E2E41" w:rsidP="000960DC">
      <w:pPr>
        <w:spacing w:after="120"/>
        <w:ind w:left="720"/>
        <w:rPr>
          <w:sz w:val="24"/>
        </w:rPr>
      </w:pPr>
      <w:r>
        <w:rPr>
          <w:sz w:val="24"/>
        </w:rPr>
        <w:t>Chair, Economics Department Workload Committee, 2008</w:t>
      </w:r>
    </w:p>
    <w:p w14:paraId="12FFC037" w14:textId="77777777" w:rsidR="005E2E41" w:rsidRDefault="005E2E41" w:rsidP="000960DC">
      <w:pPr>
        <w:spacing w:after="120"/>
        <w:ind w:left="720"/>
        <w:rPr>
          <w:sz w:val="24"/>
        </w:rPr>
      </w:pPr>
      <w:r>
        <w:rPr>
          <w:sz w:val="24"/>
        </w:rPr>
        <w:t>Provost Search Committee, 2007-2008</w:t>
      </w:r>
    </w:p>
    <w:p w14:paraId="787DA7B6" w14:textId="77777777" w:rsidR="005E2E41" w:rsidRDefault="005E2E41" w:rsidP="000960DC">
      <w:pPr>
        <w:spacing w:after="120"/>
        <w:ind w:left="720"/>
        <w:rPr>
          <w:sz w:val="24"/>
        </w:rPr>
      </w:pPr>
      <w:r>
        <w:rPr>
          <w:sz w:val="24"/>
        </w:rPr>
        <w:t>Chair, Financial Economics Search Committee, 2007</w:t>
      </w:r>
    </w:p>
    <w:p w14:paraId="0797F7FE" w14:textId="77777777" w:rsidR="005E2E41" w:rsidRDefault="005E2E41" w:rsidP="000960DC">
      <w:pPr>
        <w:spacing w:after="120"/>
        <w:ind w:left="720"/>
        <w:rPr>
          <w:sz w:val="24"/>
        </w:rPr>
      </w:pPr>
      <w:r>
        <w:rPr>
          <w:sz w:val="24"/>
        </w:rPr>
        <w:t>Executive Committee of the Faculty Senate 2006-2007</w:t>
      </w:r>
    </w:p>
    <w:p w14:paraId="6C117CF3" w14:textId="77777777" w:rsidR="005E2E41" w:rsidRDefault="005E2E41" w:rsidP="000960DC">
      <w:pPr>
        <w:spacing w:after="120"/>
        <w:ind w:left="720"/>
        <w:rPr>
          <w:sz w:val="24"/>
        </w:rPr>
      </w:pPr>
      <w:r>
        <w:rPr>
          <w:sz w:val="24"/>
        </w:rPr>
        <w:t>President, Faculty Senate, 2004-2005</w:t>
      </w:r>
    </w:p>
    <w:p w14:paraId="75F36086" w14:textId="77777777" w:rsidR="005E2E41" w:rsidRDefault="005E2E41" w:rsidP="000960DC">
      <w:pPr>
        <w:spacing w:after="120"/>
        <w:ind w:left="720"/>
        <w:rPr>
          <w:sz w:val="24"/>
        </w:rPr>
      </w:pPr>
      <w:r>
        <w:rPr>
          <w:sz w:val="24"/>
        </w:rPr>
        <w:tab/>
        <w:t>Chair, Executive Committee of the Faculty Senate</w:t>
      </w:r>
    </w:p>
    <w:p w14:paraId="14CAE467" w14:textId="77777777" w:rsidR="005E2E41" w:rsidRDefault="005E2E41" w:rsidP="000960DC">
      <w:pPr>
        <w:spacing w:after="120"/>
        <w:ind w:left="720"/>
        <w:rPr>
          <w:sz w:val="24"/>
        </w:rPr>
      </w:pPr>
      <w:r>
        <w:rPr>
          <w:sz w:val="24"/>
        </w:rPr>
        <w:tab/>
        <w:t>Planning and Leadership Team</w:t>
      </w:r>
    </w:p>
    <w:p w14:paraId="46A8F04D" w14:textId="77777777" w:rsidR="005E2E41" w:rsidRDefault="005E2E41" w:rsidP="000960DC">
      <w:pPr>
        <w:spacing w:after="120"/>
        <w:ind w:left="720"/>
        <w:rPr>
          <w:sz w:val="24"/>
        </w:rPr>
      </w:pPr>
      <w:r>
        <w:rPr>
          <w:sz w:val="24"/>
        </w:rPr>
        <w:tab/>
        <w:t>President’s Council</w:t>
      </w:r>
    </w:p>
    <w:p w14:paraId="5A178C3E" w14:textId="77777777" w:rsidR="005E2E41" w:rsidRDefault="005E2E41" w:rsidP="000960DC">
      <w:pPr>
        <w:spacing w:after="120"/>
        <w:ind w:left="720"/>
        <w:rPr>
          <w:sz w:val="24"/>
        </w:rPr>
      </w:pPr>
      <w:r>
        <w:rPr>
          <w:sz w:val="24"/>
        </w:rPr>
        <w:tab/>
        <w:t>Provost’s Council</w:t>
      </w:r>
    </w:p>
    <w:p w14:paraId="546C114C" w14:textId="77777777" w:rsidR="005E2E41" w:rsidRDefault="005E2E41" w:rsidP="000960DC">
      <w:pPr>
        <w:spacing w:after="120"/>
        <w:ind w:left="720"/>
        <w:rPr>
          <w:sz w:val="24"/>
        </w:rPr>
      </w:pPr>
      <w:r>
        <w:rPr>
          <w:sz w:val="24"/>
        </w:rPr>
        <w:tab/>
        <w:t>Provost’s Committee on Faculty Salaries and Hiring</w:t>
      </w:r>
    </w:p>
    <w:p w14:paraId="50E0643B" w14:textId="77777777" w:rsidR="005E2E41" w:rsidRDefault="005E2E41" w:rsidP="000960DC">
      <w:pPr>
        <w:spacing w:after="120"/>
        <w:ind w:left="720"/>
        <w:rPr>
          <w:sz w:val="24"/>
        </w:rPr>
      </w:pPr>
      <w:r>
        <w:rPr>
          <w:sz w:val="24"/>
        </w:rPr>
        <w:tab/>
        <w:t>Mid-States Accreditation Steering Committee</w:t>
      </w:r>
    </w:p>
    <w:p w14:paraId="4B71FA2F" w14:textId="77777777" w:rsidR="005E2E41" w:rsidRDefault="005E2E41" w:rsidP="000960DC">
      <w:pPr>
        <w:spacing w:after="120"/>
        <w:ind w:left="720"/>
        <w:rPr>
          <w:sz w:val="24"/>
        </w:rPr>
      </w:pPr>
      <w:r>
        <w:rPr>
          <w:sz w:val="24"/>
        </w:rPr>
        <w:lastRenderedPageBreak/>
        <w:tab/>
        <w:t>University Steering Committee</w:t>
      </w:r>
    </w:p>
    <w:p w14:paraId="6E97B33D" w14:textId="77777777" w:rsidR="005E2E41" w:rsidRDefault="005E2E41" w:rsidP="000960DC">
      <w:pPr>
        <w:spacing w:after="120"/>
        <w:ind w:left="720"/>
        <w:rPr>
          <w:sz w:val="24"/>
        </w:rPr>
      </w:pPr>
      <w:r>
        <w:rPr>
          <w:sz w:val="24"/>
        </w:rPr>
        <w:tab/>
        <w:t>Alex Brown Center Advisory Board</w:t>
      </w:r>
    </w:p>
    <w:p w14:paraId="4CC42704" w14:textId="77777777" w:rsidR="005E2E41" w:rsidRPr="00E6469E" w:rsidRDefault="005E2E41" w:rsidP="000960DC">
      <w:pPr>
        <w:spacing w:after="120"/>
        <w:ind w:left="720"/>
        <w:rPr>
          <w:sz w:val="24"/>
          <w:szCs w:val="24"/>
        </w:rPr>
      </w:pPr>
      <w:r w:rsidRPr="00E6469E">
        <w:rPr>
          <w:sz w:val="24"/>
          <w:szCs w:val="24"/>
        </w:rPr>
        <w:tab/>
        <w:t>Search Committee</w:t>
      </w:r>
      <w:r>
        <w:rPr>
          <w:sz w:val="24"/>
          <w:szCs w:val="24"/>
        </w:rPr>
        <w:t>,</w:t>
      </w:r>
      <w:r w:rsidRPr="00E6469E">
        <w:rPr>
          <w:sz w:val="24"/>
          <w:szCs w:val="24"/>
        </w:rPr>
        <w:t xml:space="preserve"> Vice President for Administration &amp; Finance </w:t>
      </w:r>
    </w:p>
    <w:p w14:paraId="1C19A809" w14:textId="77777777" w:rsidR="005E2E41" w:rsidRDefault="005E2E41" w:rsidP="000960DC">
      <w:pPr>
        <w:spacing w:after="120"/>
        <w:ind w:left="720"/>
        <w:rPr>
          <w:sz w:val="24"/>
        </w:rPr>
      </w:pPr>
      <w:r>
        <w:rPr>
          <w:sz w:val="24"/>
        </w:rPr>
        <w:tab/>
        <w:t>Convocation &amp; Graduation Grand Marshal</w:t>
      </w:r>
    </w:p>
    <w:p w14:paraId="1F50241C" w14:textId="77777777" w:rsidR="005E2E41" w:rsidRDefault="005E2E41" w:rsidP="000960DC">
      <w:pPr>
        <w:spacing w:after="120"/>
        <w:ind w:left="720"/>
        <w:rPr>
          <w:sz w:val="24"/>
        </w:rPr>
      </w:pPr>
      <w:r>
        <w:rPr>
          <w:sz w:val="24"/>
        </w:rPr>
        <w:tab/>
        <w:t>University Budget Committee</w:t>
      </w:r>
    </w:p>
    <w:p w14:paraId="6085FA8C" w14:textId="77777777" w:rsidR="005E2E41" w:rsidRDefault="005E2E41" w:rsidP="000960DC">
      <w:pPr>
        <w:spacing w:after="120"/>
        <w:ind w:left="720"/>
        <w:rPr>
          <w:sz w:val="24"/>
        </w:rPr>
      </w:pPr>
      <w:r>
        <w:rPr>
          <w:sz w:val="24"/>
        </w:rPr>
        <w:tab/>
        <w:t>Academic Integrity Committee, Executive Committee</w:t>
      </w:r>
    </w:p>
    <w:p w14:paraId="0EE9A56E" w14:textId="77777777" w:rsidR="005E2E41" w:rsidRDefault="005E2E41" w:rsidP="000960DC">
      <w:pPr>
        <w:spacing w:after="120"/>
        <w:ind w:left="720"/>
        <w:rPr>
          <w:sz w:val="24"/>
        </w:rPr>
      </w:pPr>
      <w:r>
        <w:rPr>
          <w:sz w:val="24"/>
        </w:rPr>
        <w:tab/>
        <w:t>Campus Audit Committee</w:t>
      </w:r>
    </w:p>
    <w:p w14:paraId="347C14E6" w14:textId="77777777" w:rsidR="005E2E41" w:rsidRDefault="005E2E41" w:rsidP="000960DC">
      <w:pPr>
        <w:spacing w:after="120"/>
        <w:ind w:left="720"/>
        <w:rPr>
          <w:sz w:val="24"/>
        </w:rPr>
      </w:pPr>
      <w:r>
        <w:rPr>
          <w:sz w:val="24"/>
        </w:rPr>
        <w:tab/>
        <w:t>New Program Concept Committee</w:t>
      </w:r>
    </w:p>
    <w:p w14:paraId="173A8E47" w14:textId="77777777" w:rsidR="005E2E41" w:rsidRDefault="005E2E41" w:rsidP="000960DC">
      <w:pPr>
        <w:spacing w:after="120"/>
        <w:ind w:left="720"/>
        <w:rPr>
          <w:sz w:val="24"/>
        </w:rPr>
      </w:pPr>
      <w:r>
        <w:rPr>
          <w:sz w:val="24"/>
        </w:rPr>
        <w:tab/>
        <w:t>UMBC Academic Planning Steering Committee</w:t>
      </w:r>
    </w:p>
    <w:p w14:paraId="3C7101A6" w14:textId="77777777" w:rsidR="005E2E41" w:rsidRDefault="005E2E41" w:rsidP="000960DC">
      <w:pPr>
        <w:spacing w:after="120"/>
        <w:ind w:left="720"/>
        <w:rPr>
          <w:sz w:val="24"/>
        </w:rPr>
      </w:pPr>
      <w:r>
        <w:rPr>
          <w:sz w:val="24"/>
        </w:rPr>
        <w:tab/>
        <w:t>Co-Chair, Maryland Charity Campaign for UMBC</w:t>
      </w:r>
    </w:p>
    <w:p w14:paraId="56591E90" w14:textId="77777777" w:rsidR="005E2E41" w:rsidRDefault="005E2E41" w:rsidP="000960DC">
      <w:pPr>
        <w:spacing w:after="120"/>
        <w:ind w:left="720"/>
        <w:rPr>
          <w:sz w:val="24"/>
        </w:rPr>
      </w:pPr>
      <w:r>
        <w:rPr>
          <w:sz w:val="24"/>
        </w:rPr>
        <w:t>Economics Department Medium-Term Planning Committee 2004</w:t>
      </w:r>
    </w:p>
    <w:p w14:paraId="33F64B50" w14:textId="77777777" w:rsidR="005E2E41" w:rsidRDefault="005E2E41" w:rsidP="000960DC">
      <w:pPr>
        <w:spacing w:after="120"/>
        <w:ind w:left="720"/>
        <w:rPr>
          <w:sz w:val="24"/>
        </w:rPr>
      </w:pPr>
      <w:r>
        <w:rPr>
          <w:sz w:val="24"/>
        </w:rPr>
        <w:t>MIPAR Survey Research Center Director Recruiting Committee, 2004</w:t>
      </w:r>
    </w:p>
    <w:p w14:paraId="0AB3FD1B" w14:textId="77777777" w:rsidR="005E2E41" w:rsidRDefault="005E2E41" w:rsidP="000960DC">
      <w:pPr>
        <w:spacing w:after="120"/>
        <w:ind w:left="720"/>
        <w:rPr>
          <w:sz w:val="24"/>
        </w:rPr>
      </w:pPr>
      <w:r>
        <w:rPr>
          <w:sz w:val="24"/>
        </w:rPr>
        <w:t>Ad hoc Departmental Constitutional Committee, 2004</w:t>
      </w:r>
    </w:p>
    <w:p w14:paraId="36019B66" w14:textId="77777777" w:rsidR="005E2E41" w:rsidRDefault="005E2E41" w:rsidP="000960DC">
      <w:pPr>
        <w:spacing w:after="120"/>
        <w:ind w:left="720"/>
        <w:rPr>
          <w:sz w:val="24"/>
        </w:rPr>
      </w:pPr>
      <w:r>
        <w:rPr>
          <w:sz w:val="24"/>
        </w:rPr>
        <w:t>Alex Brown Center for Science and Technology Entrepreneurship, Board Member, 2002-2003</w:t>
      </w:r>
    </w:p>
    <w:p w14:paraId="76B3606F" w14:textId="77777777" w:rsidR="005E2E41" w:rsidRDefault="005E2E41" w:rsidP="000960DC">
      <w:pPr>
        <w:spacing w:after="120"/>
        <w:ind w:left="720"/>
        <w:rPr>
          <w:sz w:val="24"/>
        </w:rPr>
      </w:pPr>
      <w:r>
        <w:rPr>
          <w:sz w:val="24"/>
        </w:rPr>
        <w:t>Faculty Senate, 2000-2004</w:t>
      </w:r>
    </w:p>
    <w:p w14:paraId="5A876DFF" w14:textId="77777777" w:rsidR="005E2E41" w:rsidRDefault="005E2E41" w:rsidP="000960DC">
      <w:pPr>
        <w:spacing w:after="120"/>
        <w:ind w:left="720"/>
        <w:rPr>
          <w:sz w:val="24"/>
        </w:rPr>
      </w:pPr>
      <w:r>
        <w:rPr>
          <w:sz w:val="24"/>
        </w:rPr>
        <w:t>Financial Economics Oversight Committee, 2000-2002</w:t>
      </w:r>
    </w:p>
    <w:p w14:paraId="1893AA3A" w14:textId="77777777" w:rsidR="005E2E41" w:rsidRDefault="005E2E41" w:rsidP="000960DC">
      <w:pPr>
        <w:spacing w:after="120"/>
        <w:ind w:left="720"/>
        <w:rPr>
          <w:sz w:val="24"/>
        </w:rPr>
      </w:pPr>
      <w:r>
        <w:rPr>
          <w:sz w:val="24"/>
        </w:rPr>
        <w:t>Cycling Club Faculty Advisor, 1999-2001</w:t>
      </w:r>
    </w:p>
    <w:p w14:paraId="73F63DB2" w14:textId="77777777" w:rsidR="005E2E41" w:rsidRDefault="005E2E41" w:rsidP="000960DC">
      <w:pPr>
        <w:spacing w:after="120"/>
        <w:ind w:left="720"/>
        <w:rPr>
          <w:sz w:val="24"/>
        </w:rPr>
      </w:pPr>
      <w:r>
        <w:rPr>
          <w:sz w:val="24"/>
        </w:rPr>
        <w:t>Ad hoc Entrepreneurial Studies Program Committee, 2000-2001</w:t>
      </w:r>
    </w:p>
    <w:p w14:paraId="48A9D292" w14:textId="77777777" w:rsidR="005E2E41" w:rsidRDefault="005E2E41" w:rsidP="000960DC">
      <w:pPr>
        <w:spacing w:after="120"/>
        <w:ind w:left="720"/>
        <w:rPr>
          <w:sz w:val="24"/>
        </w:rPr>
      </w:pPr>
      <w:r>
        <w:rPr>
          <w:sz w:val="24"/>
        </w:rPr>
        <w:t>Ad hoc Financial Economics Program Committee, 1999-2000</w:t>
      </w:r>
    </w:p>
    <w:p w14:paraId="35FFFD16" w14:textId="77777777" w:rsidR="005E2E41" w:rsidRDefault="005E2E41" w:rsidP="000960DC">
      <w:pPr>
        <w:spacing w:after="120"/>
        <w:ind w:left="720"/>
        <w:rPr>
          <w:sz w:val="24"/>
        </w:rPr>
      </w:pPr>
      <w:r>
        <w:rPr>
          <w:sz w:val="24"/>
        </w:rPr>
        <w:t>Graduate Curriculum Committee, 1999-2001</w:t>
      </w:r>
    </w:p>
    <w:p w14:paraId="389D0ADC" w14:textId="77777777" w:rsidR="005E2E41" w:rsidRDefault="005E2E41" w:rsidP="000960DC">
      <w:pPr>
        <w:spacing w:after="120"/>
        <w:ind w:left="720"/>
        <w:rPr>
          <w:sz w:val="24"/>
        </w:rPr>
      </w:pPr>
      <w:r>
        <w:rPr>
          <w:sz w:val="24"/>
        </w:rPr>
        <w:t>UMBC/</w:t>
      </w:r>
      <w:proofErr w:type="spellStart"/>
      <w:r>
        <w:rPr>
          <w:sz w:val="24"/>
        </w:rPr>
        <w:t>PriceWaterhouse</w:t>
      </w:r>
      <w:proofErr w:type="spellEnd"/>
      <w:r>
        <w:rPr>
          <w:sz w:val="24"/>
        </w:rPr>
        <w:t xml:space="preserve"> Joint Study on Local Economic Development, 1999-2000</w:t>
      </w:r>
    </w:p>
    <w:p w14:paraId="7BB679E7" w14:textId="77777777" w:rsidR="005E2E41" w:rsidRDefault="005E2E41" w:rsidP="000960DC">
      <w:pPr>
        <w:spacing w:before="120" w:after="120" w:line="240" w:lineRule="exact"/>
        <w:ind w:left="720"/>
        <w:rPr>
          <w:i/>
          <w:sz w:val="24"/>
        </w:rPr>
      </w:pPr>
      <w:r>
        <w:rPr>
          <w:i/>
          <w:sz w:val="24"/>
        </w:rPr>
        <w:t>Emory University:</w:t>
      </w:r>
    </w:p>
    <w:p w14:paraId="226F86E9" w14:textId="77777777" w:rsidR="005E2E41" w:rsidRDefault="005E2E41" w:rsidP="000960DC">
      <w:pPr>
        <w:spacing w:after="120"/>
        <w:ind w:left="720"/>
        <w:rPr>
          <w:sz w:val="24"/>
        </w:rPr>
      </w:pPr>
      <w:r>
        <w:rPr>
          <w:sz w:val="24"/>
        </w:rPr>
        <w:t>Freshman Advising and Mentoring Program, 1998</w:t>
      </w:r>
    </w:p>
    <w:p w14:paraId="2B975304" w14:textId="77777777" w:rsidR="005E2E41" w:rsidRDefault="005E2E41" w:rsidP="000960DC">
      <w:pPr>
        <w:spacing w:after="120"/>
        <w:ind w:left="720"/>
        <w:rPr>
          <w:sz w:val="24"/>
        </w:rPr>
      </w:pPr>
      <w:r>
        <w:rPr>
          <w:sz w:val="24"/>
        </w:rPr>
        <w:t>Library Policy Committee 1997-1999</w:t>
      </w:r>
    </w:p>
    <w:p w14:paraId="67588709" w14:textId="77777777" w:rsidR="005E2E41" w:rsidRDefault="005E2E41" w:rsidP="000960DC">
      <w:pPr>
        <w:spacing w:after="120"/>
        <w:ind w:left="720"/>
        <w:rPr>
          <w:sz w:val="24"/>
        </w:rPr>
      </w:pPr>
      <w:r>
        <w:rPr>
          <w:sz w:val="24"/>
        </w:rPr>
        <w:t>Departmental Computer Committee, 1996-1998</w:t>
      </w:r>
    </w:p>
    <w:p w14:paraId="4A414228" w14:textId="77777777" w:rsidR="005E2E41" w:rsidRDefault="005E2E41" w:rsidP="000960DC">
      <w:pPr>
        <w:spacing w:after="120"/>
        <w:ind w:left="720"/>
        <w:rPr>
          <w:sz w:val="24"/>
        </w:rPr>
      </w:pPr>
      <w:r>
        <w:rPr>
          <w:sz w:val="24"/>
        </w:rPr>
        <w:t>Econometrics Qualifying and Advanced Field Exam Committees, 1995-1996</w:t>
      </w:r>
    </w:p>
    <w:p w14:paraId="4493C2DC" w14:textId="77777777" w:rsidR="005E2E41" w:rsidRDefault="005E2E41" w:rsidP="000960DC">
      <w:pPr>
        <w:spacing w:after="120"/>
        <w:ind w:left="720"/>
        <w:rPr>
          <w:sz w:val="24"/>
        </w:rPr>
      </w:pPr>
      <w:r>
        <w:rPr>
          <w:sz w:val="24"/>
        </w:rPr>
        <w:t>Econometrics Recruiting Committee, 1995, 1996</w:t>
      </w:r>
    </w:p>
    <w:p w14:paraId="73A752F4" w14:textId="77777777" w:rsidR="005E2E41" w:rsidRDefault="005E2E41" w:rsidP="000960DC">
      <w:pPr>
        <w:spacing w:after="120"/>
        <w:ind w:left="720"/>
        <w:rPr>
          <w:sz w:val="24"/>
        </w:rPr>
      </w:pPr>
      <w:r>
        <w:rPr>
          <w:sz w:val="24"/>
        </w:rPr>
        <w:t>Teaching Review Committee (designed guidelines for the peer review of teaching) 1995</w:t>
      </w:r>
    </w:p>
    <w:p w14:paraId="75263D18" w14:textId="77777777" w:rsidR="005E2E41" w:rsidRDefault="005E2E41" w:rsidP="000960DC">
      <w:pPr>
        <w:spacing w:after="120"/>
        <w:ind w:left="720"/>
        <w:rPr>
          <w:sz w:val="24"/>
        </w:rPr>
      </w:pPr>
      <w:r>
        <w:rPr>
          <w:sz w:val="24"/>
        </w:rPr>
        <w:t>Faculty sponsor, Woodruff Library Instructional Computing Development Grant, 1994</w:t>
      </w:r>
    </w:p>
    <w:p w14:paraId="5702B5A2" w14:textId="77777777" w:rsidR="005E2E41" w:rsidRDefault="005E2E41" w:rsidP="000960DC">
      <w:pPr>
        <w:spacing w:after="120"/>
        <w:ind w:left="720"/>
        <w:rPr>
          <w:sz w:val="24"/>
        </w:rPr>
      </w:pPr>
      <w:r>
        <w:rPr>
          <w:sz w:val="24"/>
        </w:rPr>
        <w:t>Library Services Committee, 1994-1998</w:t>
      </w:r>
    </w:p>
    <w:p w14:paraId="1DFEE1B1" w14:textId="77777777" w:rsidR="005E2E41" w:rsidRDefault="005E2E41" w:rsidP="000960DC">
      <w:pPr>
        <w:spacing w:after="120"/>
        <w:ind w:left="720"/>
        <w:rPr>
          <w:sz w:val="24"/>
        </w:rPr>
      </w:pPr>
      <w:r>
        <w:rPr>
          <w:sz w:val="24"/>
        </w:rPr>
        <w:t>University Committee on Curriculum Reform, 1994</w:t>
      </w:r>
    </w:p>
    <w:p w14:paraId="562514F9" w14:textId="77777777" w:rsidR="005E2E41" w:rsidRDefault="005E2E41" w:rsidP="000960DC">
      <w:pPr>
        <w:spacing w:after="120"/>
        <w:ind w:left="720"/>
        <w:rPr>
          <w:sz w:val="24"/>
        </w:rPr>
      </w:pPr>
      <w:r>
        <w:rPr>
          <w:sz w:val="24"/>
        </w:rPr>
        <w:t>Working Paper and Electronic Research Resources Committee, 1994-1998</w:t>
      </w:r>
    </w:p>
    <w:p w14:paraId="67A26DD8" w14:textId="77777777" w:rsidR="005E2E41" w:rsidRDefault="005E2E41" w:rsidP="000960DC">
      <w:pPr>
        <w:spacing w:after="120"/>
        <w:ind w:left="720"/>
        <w:rPr>
          <w:sz w:val="24"/>
        </w:rPr>
      </w:pPr>
      <w:r>
        <w:rPr>
          <w:sz w:val="24"/>
        </w:rPr>
        <w:t>Macroeconomics Recruiting Committee, 1994</w:t>
      </w:r>
    </w:p>
    <w:p w14:paraId="5D5CEC0E" w14:textId="77777777" w:rsidR="005E2E41" w:rsidRDefault="005E2E41" w:rsidP="000960DC">
      <w:pPr>
        <w:spacing w:after="120"/>
        <w:ind w:left="720"/>
        <w:rPr>
          <w:sz w:val="24"/>
        </w:rPr>
      </w:pPr>
      <w:r>
        <w:rPr>
          <w:sz w:val="24"/>
        </w:rPr>
        <w:lastRenderedPageBreak/>
        <w:t>Graduate Studies Committee, 1992-1999</w:t>
      </w:r>
    </w:p>
    <w:p w14:paraId="4CA4EF4B" w14:textId="46AD1A1B" w:rsidR="00D62F79" w:rsidRPr="0043389E" w:rsidRDefault="005E2E41" w:rsidP="0043389E">
      <w:pPr>
        <w:spacing w:after="120"/>
        <w:ind w:left="720"/>
        <w:rPr>
          <w:sz w:val="24"/>
        </w:rPr>
      </w:pPr>
      <w:r>
        <w:rPr>
          <w:sz w:val="24"/>
        </w:rPr>
        <w:t>Macroeconomics Qualifying Exam Committee, 1992-1999</w:t>
      </w:r>
    </w:p>
    <w:p w14:paraId="275EE1DF" w14:textId="0B00F0D5" w:rsidR="005E2E41" w:rsidRPr="005E2E41" w:rsidRDefault="005E2E41" w:rsidP="000960DC">
      <w:pPr>
        <w:pStyle w:val="Heading1"/>
        <w:spacing w:after="120"/>
        <w:ind w:left="0" w:firstLine="0"/>
        <w:rPr>
          <w:bCs/>
          <w:iCs/>
          <w:u w:val="single"/>
        </w:rPr>
      </w:pPr>
      <w:r w:rsidRPr="005E2E41">
        <w:rPr>
          <w:bCs/>
          <w:iCs/>
          <w:u w:val="single"/>
        </w:rPr>
        <w:t>Professional Service (refereeing)</w:t>
      </w:r>
    </w:p>
    <w:p w14:paraId="7E0BE287" w14:textId="77777777" w:rsidR="005E2E41" w:rsidRDefault="005E2E41" w:rsidP="000960DC">
      <w:pPr>
        <w:spacing w:after="120"/>
        <w:ind w:left="720"/>
        <w:rPr>
          <w:sz w:val="24"/>
        </w:rPr>
      </w:pPr>
      <w:r>
        <w:rPr>
          <w:sz w:val="24"/>
        </w:rPr>
        <w:t>Academic Press</w:t>
      </w:r>
    </w:p>
    <w:p w14:paraId="28FE4FED" w14:textId="77777777" w:rsidR="005E2E41" w:rsidRDefault="005E2E41" w:rsidP="000960DC">
      <w:pPr>
        <w:spacing w:after="120"/>
        <w:ind w:left="720"/>
        <w:rPr>
          <w:sz w:val="24"/>
        </w:rPr>
      </w:pPr>
      <w:r>
        <w:rPr>
          <w:i/>
          <w:iCs/>
          <w:sz w:val="24"/>
        </w:rPr>
        <w:t>American Economic Review</w:t>
      </w:r>
    </w:p>
    <w:p w14:paraId="3F4D0CBE" w14:textId="77777777" w:rsidR="005E2E41" w:rsidRDefault="005E2E41" w:rsidP="000960DC">
      <w:pPr>
        <w:spacing w:after="120"/>
        <w:ind w:left="720"/>
        <w:rPr>
          <w:sz w:val="24"/>
        </w:rPr>
      </w:pPr>
      <w:r>
        <w:rPr>
          <w:sz w:val="24"/>
        </w:rPr>
        <w:t xml:space="preserve">Cambridge University Press </w:t>
      </w:r>
    </w:p>
    <w:p w14:paraId="09EEA01B" w14:textId="77777777" w:rsidR="005E2E41" w:rsidRDefault="005E2E41" w:rsidP="000960DC">
      <w:pPr>
        <w:spacing w:after="120"/>
        <w:ind w:left="720"/>
        <w:rPr>
          <w:i/>
          <w:sz w:val="24"/>
        </w:rPr>
      </w:pPr>
      <w:r>
        <w:rPr>
          <w:i/>
          <w:sz w:val="24"/>
        </w:rPr>
        <w:t>Canadian Journal of Economics</w:t>
      </w:r>
    </w:p>
    <w:p w14:paraId="2280DF70" w14:textId="77777777" w:rsidR="005E2E41" w:rsidRPr="00CE12C1" w:rsidRDefault="005E2E41" w:rsidP="000960DC">
      <w:pPr>
        <w:pStyle w:val="HTMLPreformatted"/>
        <w:spacing w:after="120"/>
        <w:ind w:left="720"/>
        <w:rPr>
          <w:rFonts w:ascii="Times New Roman" w:hAnsi="Times New Roman" w:cs="Times New Roman"/>
          <w:i/>
          <w:sz w:val="24"/>
          <w:szCs w:val="24"/>
        </w:rPr>
      </w:pPr>
      <w:r w:rsidRPr="00CE12C1">
        <w:rPr>
          <w:rFonts w:ascii="Times New Roman" w:hAnsi="Times New Roman" w:cs="Times New Roman"/>
          <w:i/>
          <w:sz w:val="24"/>
          <w:szCs w:val="24"/>
        </w:rPr>
        <w:t>Corporate Governance: An International Review</w:t>
      </w:r>
    </w:p>
    <w:p w14:paraId="450884EF" w14:textId="77777777" w:rsidR="005E2E41" w:rsidRDefault="005E2E41" w:rsidP="000960DC">
      <w:pPr>
        <w:spacing w:after="120"/>
        <w:ind w:left="720"/>
        <w:rPr>
          <w:sz w:val="24"/>
        </w:rPr>
      </w:pPr>
      <w:proofErr w:type="spellStart"/>
      <w:r>
        <w:rPr>
          <w:i/>
          <w:sz w:val="24"/>
        </w:rPr>
        <w:t>Economica</w:t>
      </w:r>
      <w:proofErr w:type="spellEnd"/>
      <w:r>
        <w:rPr>
          <w:sz w:val="24"/>
        </w:rPr>
        <w:t xml:space="preserve"> </w:t>
      </w:r>
    </w:p>
    <w:p w14:paraId="72E095F8" w14:textId="77777777" w:rsidR="005E2E41" w:rsidRDefault="005E2E41" w:rsidP="000960DC">
      <w:pPr>
        <w:spacing w:after="120"/>
        <w:ind w:left="720"/>
        <w:rPr>
          <w:sz w:val="24"/>
        </w:rPr>
      </w:pPr>
      <w:r>
        <w:rPr>
          <w:i/>
          <w:sz w:val="24"/>
        </w:rPr>
        <w:t>Economic Inquiry</w:t>
      </w:r>
      <w:r>
        <w:rPr>
          <w:sz w:val="24"/>
        </w:rPr>
        <w:t xml:space="preserve"> </w:t>
      </w:r>
    </w:p>
    <w:p w14:paraId="2CE6406F" w14:textId="77777777" w:rsidR="005E2E41" w:rsidRDefault="005E2E41" w:rsidP="000960DC">
      <w:pPr>
        <w:spacing w:after="120"/>
        <w:ind w:left="720"/>
        <w:rPr>
          <w:sz w:val="24"/>
        </w:rPr>
      </w:pPr>
      <w:r w:rsidRPr="00757E78">
        <w:rPr>
          <w:i/>
          <w:sz w:val="24"/>
        </w:rPr>
        <w:t>The</w:t>
      </w:r>
      <w:r>
        <w:rPr>
          <w:sz w:val="24"/>
        </w:rPr>
        <w:t xml:space="preserve"> </w:t>
      </w:r>
      <w:r w:rsidRPr="00161151">
        <w:rPr>
          <w:i/>
          <w:sz w:val="24"/>
        </w:rPr>
        <w:t>Economic Journal</w:t>
      </w:r>
      <w:r>
        <w:rPr>
          <w:sz w:val="24"/>
        </w:rPr>
        <w:t xml:space="preserve"> </w:t>
      </w:r>
    </w:p>
    <w:p w14:paraId="1842A730" w14:textId="77777777" w:rsidR="005E2E41" w:rsidRDefault="005E2E41" w:rsidP="000960DC">
      <w:pPr>
        <w:spacing w:after="120"/>
        <w:ind w:left="720"/>
        <w:rPr>
          <w:sz w:val="24"/>
        </w:rPr>
      </w:pPr>
      <w:r>
        <w:rPr>
          <w:i/>
          <w:iCs/>
          <w:sz w:val="24"/>
        </w:rPr>
        <w:t>Economic Letters</w:t>
      </w:r>
      <w:r>
        <w:rPr>
          <w:sz w:val="24"/>
        </w:rPr>
        <w:t xml:space="preserve"> </w:t>
      </w:r>
    </w:p>
    <w:p w14:paraId="50148D24" w14:textId="77777777" w:rsidR="005E2E41" w:rsidRPr="00500AAC" w:rsidRDefault="005E2E41" w:rsidP="000960DC">
      <w:pPr>
        <w:spacing w:after="120"/>
        <w:ind w:left="720"/>
        <w:rPr>
          <w:i/>
          <w:sz w:val="24"/>
        </w:rPr>
      </w:pPr>
      <w:r w:rsidRPr="00500AAC">
        <w:rPr>
          <w:i/>
          <w:sz w:val="24"/>
        </w:rPr>
        <w:t>Economic Systems</w:t>
      </w:r>
    </w:p>
    <w:p w14:paraId="3F777A77" w14:textId="77777777" w:rsidR="005E2E41" w:rsidRDefault="005E2E41" w:rsidP="000960DC">
      <w:pPr>
        <w:spacing w:after="120"/>
        <w:ind w:left="720"/>
        <w:rPr>
          <w:sz w:val="24"/>
        </w:rPr>
      </w:pPr>
      <w:r>
        <w:rPr>
          <w:sz w:val="24"/>
        </w:rPr>
        <w:t>International Monetary Fund</w:t>
      </w:r>
    </w:p>
    <w:p w14:paraId="65A1FFA5" w14:textId="77777777" w:rsidR="005E2E41" w:rsidRDefault="005E2E41" w:rsidP="000960DC">
      <w:pPr>
        <w:spacing w:after="120"/>
        <w:ind w:left="720"/>
        <w:rPr>
          <w:i/>
          <w:sz w:val="24"/>
        </w:rPr>
      </w:pPr>
      <w:r w:rsidRPr="00757E78">
        <w:rPr>
          <w:i/>
          <w:sz w:val="24"/>
        </w:rPr>
        <w:t>Journal of Applied Econometrics</w:t>
      </w:r>
    </w:p>
    <w:p w14:paraId="12D943AC" w14:textId="77777777" w:rsidR="005E2E41" w:rsidRPr="00757E78" w:rsidRDefault="005E2E41" w:rsidP="000960DC">
      <w:pPr>
        <w:spacing w:after="120"/>
        <w:ind w:left="720"/>
        <w:rPr>
          <w:i/>
          <w:sz w:val="24"/>
        </w:rPr>
      </w:pPr>
      <w:r>
        <w:rPr>
          <w:i/>
          <w:sz w:val="24"/>
        </w:rPr>
        <w:t>Journal of Banking and Finance</w:t>
      </w:r>
    </w:p>
    <w:p w14:paraId="3405D216" w14:textId="77777777" w:rsidR="005E2E41" w:rsidRDefault="005E2E41" w:rsidP="000960DC">
      <w:pPr>
        <w:spacing w:after="120"/>
        <w:ind w:left="720"/>
        <w:rPr>
          <w:i/>
          <w:sz w:val="24"/>
        </w:rPr>
      </w:pPr>
      <w:r>
        <w:rPr>
          <w:i/>
          <w:sz w:val="24"/>
        </w:rPr>
        <w:t>Journal of Corporate Finance</w:t>
      </w:r>
    </w:p>
    <w:p w14:paraId="5E595D19" w14:textId="77777777" w:rsidR="005E2E41" w:rsidRDefault="005E2E41" w:rsidP="000960DC">
      <w:pPr>
        <w:spacing w:after="120"/>
        <w:ind w:left="720"/>
        <w:rPr>
          <w:i/>
          <w:sz w:val="24"/>
        </w:rPr>
      </w:pPr>
      <w:r>
        <w:rPr>
          <w:i/>
          <w:sz w:val="24"/>
        </w:rPr>
        <w:t>Journal of Development Economics</w:t>
      </w:r>
    </w:p>
    <w:p w14:paraId="25557062" w14:textId="77777777" w:rsidR="005E2E41" w:rsidRDefault="005E2E41" w:rsidP="000960DC">
      <w:pPr>
        <w:spacing w:after="120"/>
        <w:ind w:left="720"/>
        <w:rPr>
          <w:i/>
          <w:sz w:val="24"/>
        </w:rPr>
      </w:pPr>
      <w:r>
        <w:rPr>
          <w:i/>
          <w:sz w:val="24"/>
        </w:rPr>
        <w:t>Journal of Economics and Business</w:t>
      </w:r>
    </w:p>
    <w:p w14:paraId="59C53372" w14:textId="77777777" w:rsidR="005E2E41" w:rsidRDefault="005E2E41" w:rsidP="000960DC">
      <w:pPr>
        <w:spacing w:after="120"/>
        <w:ind w:left="720"/>
        <w:rPr>
          <w:sz w:val="24"/>
        </w:rPr>
      </w:pPr>
      <w:r>
        <w:rPr>
          <w:i/>
          <w:sz w:val="24"/>
        </w:rPr>
        <w:t>Journal of Macroeconomics</w:t>
      </w:r>
      <w:r>
        <w:rPr>
          <w:sz w:val="24"/>
        </w:rPr>
        <w:t xml:space="preserve"> </w:t>
      </w:r>
    </w:p>
    <w:p w14:paraId="7D538011" w14:textId="77777777" w:rsidR="005E2E41" w:rsidRDefault="005E2E41" w:rsidP="000960DC">
      <w:pPr>
        <w:spacing w:after="120"/>
        <w:ind w:left="720"/>
        <w:rPr>
          <w:sz w:val="24"/>
        </w:rPr>
      </w:pPr>
      <w:r>
        <w:rPr>
          <w:i/>
          <w:sz w:val="24"/>
        </w:rPr>
        <w:t>Journal of Money, Credit, and Banking</w:t>
      </w:r>
      <w:r>
        <w:rPr>
          <w:sz w:val="24"/>
        </w:rPr>
        <w:t xml:space="preserve"> </w:t>
      </w:r>
    </w:p>
    <w:p w14:paraId="0764FC59" w14:textId="77777777" w:rsidR="005E2E41" w:rsidRDefault="005E2E41" w:rsidP="000960DC">
      <w:pPr>
        <w:spacing w:after="120"/>
        <w:ind w:left="720"/>
        <w:rPr>
          <w:i/>
          <w:sz w:val="24"/>
        </w:rPr>
      </w:pPr>
      <w:r>
        <w:rPr>
          <w:i/>
          <w:sz w:val="24"/>
        </w:rPr>
        <w:t>Managerial and Decision Economics</w:t>
      </w:r>
    </w:p>
    <w:p w14:paraId="483192A9" w14:textId="77777777" w:rsidR="005E2E41" w:rsidRDefault="005E2E41" w:rsidP="000960DC">
      <w:pPr>
        <w:spacing w:after="120"/>
        <w:ind w:left="720"/>
        <w:rPr>
          <w:sz w:val="24"/>
        </w:rPr>
      </w:pPr>
      <w:r>
        <w:rPr>
          <w:sz w:val="24"/>
        </w:rPr>
        <w:t>National Academy of Sciences</w:t>
      </w:r>
    </w:p>
    <w:p w14:paraId="30D43D4E" w14:textId="77777777" w:rsidR="005E2E41" w:rsidRDefault="005E2E41" w:rsidP="000960DC">
      <w:pPr>
        <w:spacing w:after="120"/>
        <w:ind w:left="720"/>
        <w:rPr>
          <w:sz w:val="24"/>
        </w:rPr>
      </w:pPr>
      <w:r>
        <w:rPr>
          <w:sz w:val="24"/>
        </w:rPr>
        <w:t>National Science Foundation</w:t>
      </w:r>
    </w:p>
    <w:p w14:paraId="59409FFE" w14:textId="77777777" w:rsidR="005E2E41" w:rsidRDefault="005E2E41" w:rsidP="000960DC">
      <w:pPr>
        <w:spacing w:after="120"/>
        <w:ind w:left="720"/>
        <w:rPr>
          <w:i/>
          <w:sz w:val="24"/>
        </w:rPr>
      </w:pPr>
      <w:r w:rsidRPr="007B18A4">
        <w:rPr>
          <w:i/>
          <w:sz w:val="24"/>
        </w:rPr>
        <w:t>Oxford Economics Papers</w:t>
      </w:r>
    </w:p>
    <w:p w14:paraId="1F46B821" w14:textId="77777777" w:rsidR="005E2E41" w:rsidRPr="007B18A4" w:rsidRDefault="005E2E41" w:rsidP="000960DC">
      <w:pPr>
        <w:spacing w:after="120"/>
        <w:ind w:left="720"/>
        <w:rPr>
          <w:i/>
          <w:sz w:val="24"/>
        </w:rPr>
      </w:pPr>
      <w:r>
        <w:rPr>
          <w:i/>
          <w:sz w:val="24"/>
        </w:rPr>
        <w:t>Quantitative Finance</w:t>
      </w:r>
    </w:p>
    <w:p w14:paraId="77129031" w14:textId="77777777" w:rsidR="005E2E41" w:rsidRDefault="005E2E41" w:rsidP="000960DC">
      <w:pPr>
        <w:spacing w:after="120"/>
        <w:ind w:left="720"/>
        <w:rPr>
          <w:i/>
          <w:sz w:val="24"/>
        </w:rPr>
      </w:pPr>
      <w:r>
        <w:rPr>
          <w:i/>
          <w:sz w:val="24"/>
        </w:rPr>
        <w:t xml:space="preserve">The Scandinavian Journal of Economics </w:t>
      </w:r>
    </w:p>
    <w:p w14:paraId="1E32AF93" w14:textId="77777777" w:rsidR="005E2E41" w:rsidRDefault="005E2E41" w:rsidP="000960DC">
      <w:pPr>
        <w:spacing w:after="120"/>
        <w:ind w:left="720"/>
        <w:rPr>
          <w:i/>
          <w:sz w:val="24"/>
        </w:rPr>
      </w:pPr>
      <w:r>
        <w:rPr>
          <w:i/>
          <w:sz w:val="24"/>
        </w:rPr>
        <w:t xml:space="preserve">Small Business Economics </w:t>
      </w:r>
    </w:p>
    <w:p w14:paraId="198652FA" w14:textId="28F2F13C" w:rsidR="00235E8B" w:rsidRDefault="005E2E41" w:rsidP="003F3DC0">
      <w:pPr>
        <w:spacing w:after="120"/>
        <w:ind w:left="720"/>
        <w:rPr>
          <w:i/>
          <w:sz w:val="24"/>
        </w:rPr>
      </w:pPr>
      <w:r>
        <w:rPr>
          <w:i/>
          <w:sz w:val="24"/>
        </w:rPr>
        <w:t xml:space="preserve">Southern Economic Journal </w:t>
      </w:r>
    </w:p>
    <w:p w14:paraId="0B1D53EE" w14:textId="77777777" w:rsidR="00494EE1" w:rsidRPr="003F3DC0" w:rsidRDefault="00494EE1" w:rsidP="003F3DC0">
      <w:pPr>
        <w:spacing w:after="120"/>
        <w:ind w:left="720"/>
        <w:rPr>
          <w:i/>
          <w:sz w:val="24"/>
        </w:rPr>
      </w:pPr>
    </w:p>
    <w:p w14:paraId="5129F99E" w14:textId="1E19D1C3" w:rsidR="005E2E41" w:rsidRPr="005E2E41" w:rsidRDefault="005E2E41" w:rsidP="000960DC">
      <w:pPr>
        <w:pStyle w:val="Heading2"/>
        <w:tabs>
          <w:tab w:val="left" w:pos="900"/>
        </w:tabs>
        <w:ind w:left="-90"/>
        <w:rPr>
          <w:bCs/>
          <w:iCs/>
          <w:u w:val="single"/>
        </w:rPr>
      </w:pPr>
      <w:r w:rsidRPr="005E2E41">
        <w:rPr>
          <w:bCs/>
          <w:iCs/>
          <w:u w:val="single"/>
        </w:rPr>
        <w:t>Service to the Community-Lectures and Presentations</w:t>
      </w:r>
    </w:p>
    <w:p w14:paraId="5259F019" w14:textId="77777777" w:rsidR="005E2E41" w:rsidRDefault="005E2E41" w:rsidP="000960DC">
      <w:pPr>
        <w:spacing w:after="120"/>
        <w:ind w:left="1440" w:hanging="720"/>
        <w:rPr>
          <w:sz w:val="24"/>
        </w:rPr>
      </w:pPr>
      <w:r>
        <w:rPr>
          <w:sz w:val="24"/>
        </w:rPr>
        <w:t xml:space="preserve"> “Lessons to Learn and the Challenges You Will Face During Your Working Lifetime,”</w:t>
      </w:r>
      <w:r w:rsidRPr="00387BBB">
        <w:rPr>
          <w:sz w:val="24"/>
        </w:rPr>
        <w:t xml:space="preserve"> </w:t>
      </w:r>
      <w:r>
        <w:rPr>
          <w:sz w:val="24"/>
        </w:rPr>
        <w:t xml:space="preserve">Mount Saint Joseph High School, November 2010 </w:t>
      </w:r>
    </w:p>
    <w:p w14:paraId="5F5CD6C8" w14:textId="77777777" w:rsidR="005E2E41" w:rsidRDefault="005E2E41" w:rsidP="000960DC">
      <w:pPr>
        <w:spacing w:after="120"/>
        <w:ind w:left="1440" w:hanging="720"/>
        <w:rPr>
          <w:sz w:val="24"/>
        </w:rPr>
      </w:pPr>
      <w:r>
        <w:rPr>
          <w:sz w:val="24"/>
        </w:rPr>
        <w:lastRenderedPageBreak/>
        <w:t xml:space="preserve">“Environmental Factors in the Financial Crisis” Federal Reserve Bank of Richmond, March 2009 (“Day at the Fed” event for majors in economics and finance) </w:t>
      </w:r>
    </w:p>
    <w:p w14:paraId="07A89F7C" w14:textId="77777777" w:rsidR="005E2E41" w:rsidRDefault="005E2E41" w:rsidP="000960DC">
      <w:pPr>
        <w:spacing w:after="120"/>
        <w:ind w:left="1440" w:hanging="720"/>
        <w:rPr>
          <w:sz w:val="24"/>
        </w:rPr>
      </w:pPr>
      <w:r>
        <w:rPr>
          <w:sz w:val="24"/>
        </w:rPr>
        <w:t>“Financial Spillovers from the Housing Crisis,” Federal Reserve Bank of Richmond, Baltimore Branch, October 2008 (“Afternoon at the Fed” event for college students majoring in economics and finance)</w:t>
      </w:r>
    </w:p>
    <w:p w14:paraId="6AFB0FF1" w14:textId="77777777" w:rsidR="005E2E41" w:rsidRDefault="005E2E41" w:rsidP="000960DC">
      <w:pPr>
        <w:spacing w:after="120"/>
        <w:ind w:left="1440" w:hanging="720"/>
        <w:rPr>
          <w:sz w:val="24"/>
        </w:rPr>
      </w:pPr>
      <w:r>
        <w:rPr>
          <w:sz w:val="24"/>
        </w:rPr>
        <w:t xml:space="preserve">“Lessons to Learn and the Challenges You Will Face During Your Working Lifetime,” Mount Saint Joseph High School, April 2008 </w:t>
      </w:r>
    </w:p>
    <w:p w14:paraId="3C9F7DB9" w14:textId="77777777" w:rsidR="005E2E41" w:rsidRPr="005C7385" w:rsidRDefault="005E2E41" w:rsidP="005C7385">
      <w:pPr>
        <w:spacing w:after="120"/>
        <w:ind w:left="1440" w:hanging="720"/>
        <w:rPr>
          <w:sz w:val="24"/>
        </w:rPr>
      </w:pPr>
      <w:r>
        <w:rPr>
          <w:sz w:val="24"/>
        </w:rPr>
        <w:t>“Contagion in Structured Finance Product Markets” Federal Reserve Bank of Richmond, March 2008 (“Day at the Fed” event for majors in economics and finance)</w:t>
      </w:r>
    </w:p>
    <w:p w14:paraId="4DA6EEB5" w14:textId="77777777" w:rsidR="005E2E41" w:rsidRPr="00C315D0" w:rsidRDefault="005E2E41" w:rsidP="000960DC">
      <w:pPr>
        <w:spacing w:after="120"/>
        <w:ind w:left="1440" w:hanging="720"/>
        <w:rPr>
          <w:sz w:val="24"/>
        </w:rPr>
      </w:pPr>
      <w:r w:rsidRPr="00C315D0">
        <w:rPr>
          <w:sz w:val="24"/>
        </w:rPr>
        <w:t>“The Challenges of Corporate Growth?  Perspectives from Economics,” Towson Unitarian Church Summer Speaker Series, 2001.</w:t>
      </w:r>
    </w:p>
    <w:p w14:paraId="1820810E" w14:textId="77777777" w:rsidR="005E2E41" w:rsidRPr="00C315D0" w:rsidRDefault="005E2E41" w:rsidP="000960DC">
      <w:pPr>
        <w:spacing w:after="120"/>
        <w:ind w:left="720"/>
        <w:rPr>
          <w:sz w:val="24"/>
          <w:szCs w:val="24"/>
        </w:rPr>
      </w:pPr>
      <w:r w:rsidRPr="00C315D0">
        <w:rPr>
          <w:sz w:val="24"/>
          <w:szCs w:val="24"/>
        </w:rPr>
        <w:t>“Adam Smith and his Paper Chain Factory,” Westchester Elementary School, 2004</w:t>
      </w:r>
    </w:p>
    <w:p w14:paraId="3203ADC2" w14:textId="77777777" w:rsidR="005E2E41" w:rsidRPr="00C315D0" w:rsidRDefault="005E2E41" w:rsidP="000960DC">
      <w:pPr>
        <w:spacing w:after="120"/>
        <w:ind w:firstLine="720"/>
        <w:rPr>
          <w:sz w:val="24"/>
          <w:szCs w:val="24"/>
        </w:rPr>
      </w:pPr>
      <w:r w:rsidRPr="00C315D0">
        <w:rPr>
          <w:sz w:val="24"/>
          <w:szCs w:val="24"/>
        </w:rPr>
        <w:t>“Let’s Make a Deal,” Westchester Elementary School, 2003</w:t>
      </w:r>
    </w:p>
    <w:p w14:paraId="522DC3BE" w14:textId="77777777" w:rsidR="005E2E41" w:rsidRPr="001D21A8" w:rsidRDefault="005E2E41" w:rsidP="000960DC">
      <w:pPr>
        <w:spacing w:after="120"/>
        <w:ind w:left="1440" w:hanging="720"/>
        <w:rPr>
          <w:sz w:val="24"/>
        </w:rPr>
      </w:pPr>
      <w:r w:rsidRPr="00C315D0">
        <w:rPr>
          <w:sz w:val="24"/>
        </w:rPr>
        <w:t>“Lemonade Economics,” Westchester Elementary School, 2001</w:t>
      </w:r>
    </w:p>
    <w:p w14:paraId="40BB28D0" w14:textId="6F62584D" w:rsidR="00FD37E3" w:rsidRPr="005E2E41" w:rsidRDefault="00FD37E3" w:rsidP="000960DC">
      <w:pPr>
        <w:pStyle w:val="Heading7"/>
        <w:spacing w:after="120"/>
        <w:ind w:left="0"/>
        <w:rPr>
          <w:b/>
          <w:i w:val="0"/>
          <w:u w:val="single"/>
        </w:rPr>
      </w:pPr>
      <w:r w:rsidRPr="005E2E41">
        <w:rPr>
          <w:b/>
          <w:i w:val="0"/>
          <w:u w:val="single"/>
        </w:rPr>
        <w:t>Service</w:t>
      </w:r>
    </w:p>
    <w:p w14:paraId="671996C4" w14:textId="79D307F4" w:rsidR="00BA304E" w:rsidRDefault="00BA304E" w:rsidP="000960DC">
      <w:pPr>
        <w:spacing w:after="120"/>
        <w:ind w:firstLine="720"/>
        <w:rPr>
          <w:sz w:val="24"/>
        </w:rPr>
      </w:pPr>
      <w:r>
        <w:rPr>
          <w:sz w:val="24"/>
        </w:rPr>
        <w:t>Benjamin Franklin High School (</w:t>
      </w:r>
      <w:r w:rsidR="00AF1FA8">
        <w:rPr>
          <w:sz w:val="24"/>
        </w:rPr>
        <w:t>Baltimore</w:t>
      </w:r>
      <w:r>
        <w:rPr>
          <w:sz w:val="24"/>
        </w:rPr>
        <w:t>, MD) Varsity Baseball Coach 2016</w:t>
      </w:r>
    </w:p>
    <w:p w14:paraId="4C4D9FF5" w14:textId="77777777" w:rsidR="005E2E41" w:rsidRDefault="005E2E41" w:rsidP="000960DC">
      <w:pPr>
        <w:spacing w:after="120"/>
        <w:ind w:firstLine="720"/>
        <w:rPr>
          <w:sz w:val="24"/>
        </w:rPr>
      </w:pPr>
      <w:r>
        <w:rPr>
          <w:sz w:val="24"/>
        </w:rPr>
        <w:t>CAA Youth Baseball 2006-</w:t>
      </w:r>
      <w:r w:rsidR="003A3D5E">
        <w:rPr>
          <w:sz w:val="24"/>
        </w:rPr>
        <w:t>2012</w:t>
      </w:r>
      <w:r>
        <w:rPr>
          <w:sz w:val="24"/>
        </w:rPr>
        <w:t xml:space="preserve"> (Head of Travel Program)</w:t>
      </w:r>
    </w:p>
    <w:p w14:paraId="58FE59E9" w14:textId="77777777" w:rsidR="005E2E41" w:rsidRDefault="005E2E41" w:rsidP="000960DC">
      <w:pPr>
        <w:spacing w:after="120"/>
        <w:ind w:left="1440" w:hanging="720"/>
        <w:rPr>
          <w:sz w:val="24"/>
        </w:rPr>
      </w:pPr>
      <w:r>
        <w:rPr>
          <w:sz w:val="24"/>
        </w:rPr>
        <w:t>CAA Youth Baseball 2004-</w:t>
      </w:r>
      <w:r w:rsidR="003A3D5E">
        <w:rPr>
          <w:sz w:val="24"/>
        </w:rPr>
        <w:t xml:space="preserve">2012 </w:t>
      </w:r>
      <w:r>
        <w:rPr>
          <w:sz w:val="24"/>
        </w:rPr>
        <w:t>(</w:t>
      </w:r>
      <w:r w:rsidR="003A3D5E">
        <w:rPr>
          <w:sz w:val="24"/>
        </w:rPr>
        <w:t xml:space="preserve">Head </w:t>
      </w:r>
      <w:r>
        <w:rPr>
          <w:sz w:val="24"/>
        </w:rPr>
        <w:t>Coach, 9/10 Travel, 10U Travel, 11U Travel, 12U Travel 13U Travel, 14U Travel, 15U Travel</w:t>
      </w:r>
      <w:r w:rsidR="003A3D5E">
        <w:rPr>
          <w:sz w:val="24"/>
        </w:rPr>
        <w:t>, 19U Travel</w:t>
      </w:r>
      <w:r>
        <w:rPr>
          <w:sz w:val="24"/>
        </w:rPr>
        <w:t>)</w:t>
      </w:r>
    </w:p>
    <w:p w14:paraId="30CC3821" w14:textId="77777777" w:rsidR="005E2E41" w:rsidRDefault="005E2E41" w:rsidP="000960DC">
      <w:pPr>
        <w:spacing w:after="120"/>
        <w:ind w:firstLine="720"/>
        <w:rPr>
          <w:sz w:val="24"/>
        </w:rPr>
      </w:pPr>
      <w:r>
        <w:rPr>
          <w:sz w:val="24"/>
        </w:rPr>
        <w:t xml:space="preserve">Catonsville Youth Soccer (indoor, outdoor, U7, U9, U11, U14) Coach, 2001- </w:t>
      </w:r>
      <w:r w:rsidR="00A51147">
        <w:rPr>
          <w:sz w:val="24"/>
        </w:rPr>
        <w:t>2006</w:t>
      </w:r>
    </w:p>
    <w:p w14:paraId="259226D4" w14:textId="77777777" w:rsidR="005E2E41" w:rsidRDefault="005E2E41" w:rsidP="000960DC">
      <w:pPr>
        <w:spacing w:after="120"/>
        <w:ind w:firstLine="720"/>
        <w:rPr>
          <w:sz w:val="24"/>
        </w:rPr>
      </w:pPr>
      <w:r>
        <w:rPr>
          <w:sz w:val="24"/>
        </w:rPr>
        <w:t>Catonsville Youth League Baseball, Coach; League Coordinator (age 7/8) 2003, 2004</w:t>
      </w:r>
    </w:p>
    <w:p w14:paraId="72E84883" w14:textId="77777777" w:rsidR="005E2E41" w:rsidRDefault="005E2E41" w:rsidP="000960DC">
      <w:pPr>
        <w:spacing w:after="120"/>
        <w:ind w:firstLine="720"/>
        <w:rPr>
          <w:sz w:val="24"/>
        </w:rPr>
      </w:pPr>
      <w:r>
        <w:rPr>
          <w:sz w:val="24"/>
        </w:rPr>
        <w:t>Catonsville Youth League Baseball, Coach; League Coordinator (age 5/6) 2001</w:t>
      </w:r>
    </w:p>
    <w:p w14:paraId="5432BDF4" w14:textId="77777777" w:rsidR="005E2E41" w:rsidRDefault="005E2E41" w:rsidP="000960DC">
      <w:pPr>
        <w:spacing w:after="120"/>
        <w:ind w:firstLine="720"/>
        <w:rPr>
          <w:sz w:val="24"/>
        </w:rPr>
      </w:pPr>
      <w:r>
        <w:rPr>
          <w:sz w:val="24"/>
        </w:rPr>
        <w:t>Catonsville Youth Basketball, Coach, 2001</w:t>
      </w:r>
    </w:p>
    <w:p w14:paraId="66B26168" w14:textId="77777777" w:rsidR="005E2E41" w:rsidRDefault="005E2E41" w:rsidP="000960DC">
      <w:pPr>
        <w:spacing w:after="120"/>
        <w:ind w:firstLine="720"/>
        <w:rPr>
          <w:sz w:val="24"/>
        </w:rPr>
      </w:pPr>
      <w:r>
        <w:rPr>
          <w:sz w:val="24"/>
        </w:rPr>
        <w:t>Tucker Youth Soccer Association, Coach, 1998, 1999</w:t>
      </w:r>
    </w:p>
    <w:p w14:paraId="644FAE6B" w14:textId="77777777" w:rsidR="008C3727" w:rsidRDefault="008C3727" w:rsidP="000960DC">
      <w:pPr>
        <w:spacing w:after="120"/>
        <w:ind w:firstLine="720"/>
        <w:rPr>
          <w:sz w:val="24"/>
        </w:rPr>
      </w:pPr>
      <w:r>
        <w:rPr>
          <w:sz w:val="24"/>
        </w:rPr>
        <w:t>Honorable Discharge, United States Army</w:t>
      </w:r>
    </w:p>
    <w:p w14:paraId="5FE31E54" w14:textId="4B69AFBF" w:rsidR="00FD37E3" w:rsidRPr="00D34374" w:rsidRDefault="00FD37E3" w:rsidP="00D34374">
      <w:pPr>
        <w:rPr>
          <w:sz w:val="24"/>
        </w:rPr>
      </w:pPr>
      <w:r>
        <w:rPr>
          <w:sz w:val="24"/>
        </w:rPr>
        <w:fldChar w:fldCharType="begin"/>
      </w:r>
      <w:r>
        <w:rPr>
          <w:sz w:val="24"/>
        </w:rPr>
        <w:instrText xml:space="preserve"> TIME \@ "M/d/yy" </w:instrText>
      </w:r>
      <w:r>
        <w:rPr>
          <w:sz w:val="24"/>
        </w:rPr>
        <w:fldChar w:fldCharType="separate"/>
      </w:r>
      <w:r w:rsidR="002C7D55">
        <w:rPr>
          <w:noProof/>
          <w:sz w:val="24"/>
        </w:rPr>
        <w:t>2/15/23</w:t>
      </w:r>
      <w:r>
        <w:rPr>
          <w:sz w:val="24"/>
        </w:rPr>
        <w:fldChar w:fldCharType="end"/>
      </w:r>
    </w:p>
    <w:sectPr w:rsidR="00FD37E3" w:rsidRPr="00D34374" w:rsidSect="009D781A">
      <w:headerReference w:type="default" r:id="rId13"/>
      <w:footerReference w:type="even" r:id="rId14"/>
      <w:footerReference w:type="default" r:id="rId15"/>
      <w:pgSz w:w="12240" w:h="15840"/>
      <w:pgMar w:top="1287" w:right="1080" w:bottom="1440" w:left="1080" w:header="36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4717" w14:textId="77777777" w:rsidR="00366635" w:rsidRDefault="00366635">
      <w:r>
        <w:separator/>
      </w:r>
    </w:p>
  </w:endnote>
  <w:endnote w:type="continuationSeparator" w:id="0">
    <w:p w14:paraId="136A8CC7" w14:textId="77777777" w:rsidR="00366635" w:rsidRDefault="003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yriad Pro Light Cond">
    <w:altName w:val="Cambria"/>
    <w:panose1 w:val="020B0604020202020204"/>
    <w:charset w:val="00"/>
    <w:family w:val="swiss"/>
    <w:notTrueType/>
    <w:pitch w:val="default"/>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EAF6" w14:textId="77777777" w:rsidR="00C60D33" w:rsidRDefault="00C60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7CC558" w14:textId="77777777" w:rsidR="00C60D33" w:rsidRDefault="00C60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FEEB" w14:textId="77777777" w:rsidR="00C60D33" w:rsidRDefault="00C60D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4919" w14:textId="77777777" w:rsidR="00366635" w:rsidRDefault="00366635">
      <w:r>
        <w:separator/>
      </w:r>
    </w:p>
  </w:footnote>
  <w:footnote w:type="continuationSeparator" w:id="0">
    <w:p w14:paraId="651814A7" w14:textId="77777777" w:rsidR="00366635" w:rsidRDefault="0036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EBD0" w14:textId="04E09445" w:rsidR="00C60D33" w:rsidRDefault="00C60D33" w:rsidP="00DE43B8">
    <w:pPr>
      <w:pStyle w:val="Header"/>
      <w:jc w:val="center"/>
    </w:pPr>
    <w:r>
      <w:t>Robert E. Carpenter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ab/>
      <w:t>curriculum vita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80B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D420A"/>
    <w:multiLevelType w:val="hybridMultilevel"/>
    <w:tmpl w:val="098CA1DC"/>
    <w:lvl w:ilvl="0" w:tplc="A2E84344">
      <w:start w:val="199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48C23C8"/>
    <w:multiLevelType w:val="multilevel"/>
    <w:tmpl w:val="C2A0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62696"/>
    <w:multiLevelType w:val="hybridMultilevel"/>
    <w:tmpl w:val="F9026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F39E2"/>
    <w:multiLevelType w:val="hybridMultilevel"/>
    <w:tmpl w:val="B2AE74A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1A33B8B"/>
    <w:multiLevelType w:val="hybridMultilevel"/>
    <w:tmpl w:val="E62EF69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C1053E7"/>
    <w:multiLevelType w:val="hybridMultilevel"/>
    <w:tmpl w:val="94B0D1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27535381"/>
    <w:multiLevelType w:val="multilevel"/>
    <w:tmpl w:val="9BBC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D3B20"/>
    <w:multiLevelType w:val="multilevel"/>
    <w:tmpl w:val="D09A3378"/>
    <w:lvl w:ilvl="0">
      <w:start w:val="2014"/>
      <w:numFmt w:val="decimal"/>
      <w:lvlText w:val="%1"/>
      <w:lvlJc w:val="left"/>
      <w:pPr>
        <w:ind w:left="1040" w:hanging="1040"/>
      </w:pPr>
      <w:rPr>
        <w:rFonts w:hint="default"/>
      </w:rPr>
    </w:lvl>
    <w:lvl w:ilvl="1">
      <w:start w:val="2016"/>
      <w:numFmt w:val="decimal"/>
      <w:lvlText w:val="%1-%2"/>
      <w:lvlJc w:val="left"/>
      <w:pPr>
        <w:ind w:left="1760" w:hanging="1040"/>
      </w:pPr>
      <w:rPr>
        <w:rFonts w:hint="default"/>
      </w:rPr>
    </w:lvl>
    <w:lvl w:ilvl="2">
      <w:start w:val="1"/>
      <w:numFmt w:val="decimal"/>
      <w:lvlText w:val="%1-%2.%3"/>
      <w:lvlJc w:val="left"/>
      <w:pPr>
        <w:ind w:left="2480" w:hanging="1040"/>
      </w:pPr>
      <w:rPr>
        <w:rFonts w:hint="default"/>
      </w:rPr>
    </w:lvl>
    <w:lvl w:ilvl="3">
      <w:start w:val="1"/>
      <w:numFmt w:val="decimal"/>
      <w:lvlText w:val="%1-%2.%3.%4"/>
      <w:lvlJc w:val="left"/>
      <w:pPr>
        <w:ind w:left="3200" w:hanging="10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E1D614E"/>
    <w:multiLevelType w:val="multilevel"/>
    <w:tmpl w:val="96A4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32AAD"/>
    <w:multiLevelType w:val="hybridMultilevel"/>
    <w:tmpl w:val="DF160F52"/>
    <w:lvl w:ilvl="0" w:tplc="04090001">
      <w:start w:val="1"/>
      <w:numFmt w:val="bullet"/>
      <w:lvlText w:val=""/>
      <w:lvlJc w:val="left"/>
      <w:pPr>
        <w:ind w:left="1983" w:hanging="360"/>
      </w:pPr>
      <w:rPr>
        <w:rFonts w:ascii="Symbol" w:hAnsi="Symbol" w:hint="default"/>
      </w:rPr>
    </w:lvl>
    <w:lvl w:ilvl="1" w:tplc="04090003">
      <w:start w:val="1"/>
      <w:numFmt w:val="bullet"/>
      <w:lvlText w:val="o"/>
      <w:lvlJc w:val="left"/>
      <w:pPr>
        <w:ind w:left="2703" w:hanging="360"/>
      </w:pPr>
      <w:rPr>
        <w:rFonts w:ascii="Courier New" w:hAnsi="Courier New" w:hint="default"/>
      </w:rPr>
    </w:lvl>
    <w:lvl w:ilvl="2" w:tplc="04090005">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15:restartNumberingAfterBreak="0">
    <w:nsid w:val="53DB2EEC"/>
    <w:multiLevelType w:val="multilevel"/>
    <w:tmpl w:val="90B2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E7C2A"/>
    <w:multiLevelType w:val="hybridMultilevel"/>
    <w:tmpl w:val="47E6B3E6"/>
    <w:lvl w:ilvl="0" w:tplc="04090001">
      <w:start w:val="1"/>
      <w:numFmt w:val="bullet"/>
      <w:lvlText w:val=""/>
      <w:lvlJc w:val="left"/>
      <w:pPr>
        <w:ind w:left="1983" w:hanging="360"/>
      </w:pPr>
      <w:rPr>
        <w:rFonts w:ascii="Symbol" w:hAnsi="Symbo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3" w15:restartNumberingAfterBreak="0">
    <w:nsid w:val="707A5282"/>
    <w:multiLevelType w:val="hybridMultilevel"/>
    <w:tmpl w:val="020AA97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76EF72D4"/>
    <w:multiLevelType w:val="hybridMultilevel"/>
    <w:tmpl w:val="E0387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A2A7043"/>
    <w:multiLevelType w:val="hybridMultilevel"/>
    <w:tmpl w:val="11462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1516837">
    <w:abstractNumId w:val="1"/>
  </w:num>
  <w:num w:numId="2" w16cid:durableId="1569849921">
    <w:abstractNumId w:val="0"/>
  </w:num>
  <w:num w:numId="3" w16cid:durableId="1799565148">
    <w:abstractNumId w:val="3"/>
  </w:num>
  <w:num w:numId="4" w16cid:durableId="1232352854">
    <w:abstractNumId w:val="10"/>
  </w:num>
  <w:num w:numId="5" w16cid:durableId="1097024466">
    <w:abstractNumId w:val="12"/>
  </w:num>
  <w:num w:numId="6" w16cid:durableId="750734307">
    <w:abstractNumId w:val="4"/>
  </w:num>
  <w:num w:numId="7" w16cid:durableId="431630020">
    <w:abstractNumId w:val="13"/>
  </w:num>
  <w:num w:numId="8" w16cid:durableId="1403064401">
    <w:abstractNumId w:val="5"/>
  </w:num>
  <w:num w:numId="9" w16cid:durableId="1577937976">
    <w:abstractNumId w:val="11"/>
  </w:num>
  <w:num w:numId="10" w16cid:durableId="623580994">
    <w:abstractNumId w:val="7"/>
  </w:num>
  <w:num w:numId="11" w16cid:durableId="58020986">
    <w:abstractNumId w:val="9"/>
  </w:num>
  <w:num w:numId="12" w16cid:durableId="1934168431">
    <w:abstractNumId w:val="8"/>
  </w:num>
  <w:num w:numId="13" w16cid:durableId="2065641758">
    <w:abstractNumId w:val="15"/>
  </w:num>
  <w:num w:numId="14" w16cid:durableId="1326786315">
    <w:abstractNumId w:val="14"/>
  </w:num>
  <w:num w:numId="15" w16cid:durableId="92170853">
    <w:abstractNumId w:val="6"/>
  </w:num>
  <w:num w:numId="16" w16cid:durableId="2115978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9A"/>
    <w:rsid w:val="000010E4"/>
    <w:rsid w:val="0000634E"/>
    <w:rsid w:val="00006D99"/>
    <w:rsid w:val="00006E0F"/>
    <w:rsid w:val="00026CC0"/>
    <w:rsid w:val="000342A1"/>
    <w:rsid w:val="0004272E"/>
    <w:rsid w:val="00042B6A"/>
    <w:rsid w:val="000550FF"/>
    <w:rsid w:val="00061104"/>
    <w:rsid w:val="0007191A"/>
    <w:rsid w:val="00071994"/>
    <w:rsid w:val="000721FF"/>
    <w:rsid w:val="000735D4"/>
    <w:rsid w:val="0007433E"/>
    <w:rsid w:val="000773B9"/>
    <w:rsid w:val="00085C96"/>
    <w:rsid w:val="0008660C"/>
    <w:rsid w:val="000869A0"/>
    <w:rsid w:val="000960DC"/>
    <w:rsid w:val="000B58D4"/>
    <w:rsid w:val="000C10CC"/>
    <w:rsid w:val="000D7A5B"/>
    <w:rsid w:val="00101B97"/>
    <w:rsid w:val="0010554A"/>
    <w:rsid w:val="0010783F"/>
    <w:rsid w:val="00111C77"/>
    <w:rsid w:val="00132864"/>
    <w:rsid w:val="001328B0"/>
    <w:rsid w:val="001502AE"/>
    <w:rsid w:val="001526E1"/>
    <w:rsid w:val="00170B11"/>
    <w:rsid w:val="001718E9"/>
    <w:rsid w:val="0018005D"/>
    <w:rsid w:val="00192107"/>
    <w:rsid w:val="00193562"/>
    <w:rsid w:val="001C1FBE"/>
    <w:rsid w:val="001C643D"/>
    <w:rsid w:val="001D0810"/>
    <w:rsid w:val="001E2017"/>
    <w:rsid w:val="001E21B1"/>
    <w:rsid w:val="001F3202"/>
    <w:rsid w:val="0020063F"/>
    <w:rsid w:val="0020606C"/>
    <w:rsid w:val="00212172"/>
    <w:rsid w:val="00224E23"/>
    <w:rsid w:val="00227E4E"/>
    <w:rsid w:val="00230EAC"/>
    <w:rsid w:val="00235E8B"/>
    <w:rsid w:val="00246387"/>
    <w:rsid w:val="0026248D"/>
    <w:rsid w:val="00274FF2"/>
    <w:rsid w:val="002851A2"/>
    <w:rsid w:val="0028655A"/>
    <w:rsid w:val="00293263"/>
    <w:rsid w:val="00293CDA"/>
    <w:rsid w:val="002B0877"/>
    <w:rsid w:val="002B6DAD"/>
    <w:rsid w:val="002C7D55"/>
    <w:rsid w:val="002D3466"/>
    <w:rsid w:val="002D5155"/>
    <w:rsid w:val="002D67A9"/>
    <w:rsid w:val="002E0D1C"/>
    <w:rsid w:val="002E53DB"/>
    <w:rsid w:val="002E5C31"/>
    <w:rsid w:val="002F1445"/>
    <w:rsid w:val="002F352A"/>
    <w:rsid w:val="00304034"/>
    <w:rsid w:val="003220D2"/>
    <w:rsid w:val="00330ECB"/>
    <w:rsid w:val="003418BE"/>
    <w:rsid w:val="0034594D"/>
    <w:rsid w:val="00350F3D"/>
    <w:rsid w:val="003522FF"/>
    <w:rsid w:val="00365B2F"/>
    <w:rsid w:val="00366635"/>
    <w:rsid w:val="00367DE0"/>
    <w:rsid w:val="003750B0"/>
    <w:rsid w:val="00386B87"/>
    <w:rsid w:val="003873DE"/>
    <w:rsid w:val="00397930"/>
    <w:rsid w:val="003A3D5E"/>
    <w:rsid w:val="003A3D6C"/>
    <w:rsid w:val="003A455E"/>
    <w:rsid w:val="003A5C35"/>
    <w:rsid w:val="003B0F01"/>
    <w:rsid w:val="003B4D14"/>
    <w:rsid w:val="003B4D72"/>
    <w:rsid w:val="003B7FBD"/>
    <w:rsid w:val="003C75BF"/>
    <w:rsid w:val="003D4E5C"/>
    <w:rsid w:val="003D562E"/>
    <w:rsid w:val="003D59B1"/>
    <w:rsid w:val="003E51F7"/>
    <w:rsid w:val="003E7A25"/>
    <w:rsid w:val="003F047F"/>
    <w:rsid w:val="003F19F2"/>
    <w:rsid w:val="003F3DC0"/>
    <w:rsid w:val="003F567B"/>
    <w:rsid w:val="00407E8E"/>
    <w:rsid w:val="00410A29"/>
    <w:rsid w:val="004169CA"/>
    <w:rsid w:val="00427AA8"/>
    <w:rsid w:val="00430ECD"/>
    <w:rsid w:val="0043250A"/>
    <w:rsid w:val="004335DF"/>
    <w:rsid w:val="0043389E"/>
    <w:rsid w:val="00436496"/>
    <w:rsid w:val="00442BA3"/>
    <w:rsid w:val="004477C4"/>
    <w:rsid w:val="0045070A"/>
    <w:rsid w:val="00455733"/>
    <w:rsid w:val="00472547"/>
    <w:rsid w:val="00474D94"/>
    <w:rsid w:val="004845B7"/>
    <w:rsid w:val="00494EE1"/>
    <w:rsid w:val="004A1FCD"/>
    <w:rsid w:val="004A7D16"/>
    <w:rsid w:val="004B301E"/>
    <w:rsid w:val="004B3EAD"/>
    <w:rsid w:val="004C5782"/>
    <w:rsid w:val="004D7713"/>
    <w:rsid w:val="004F1503"/>
    <w:rsid w:val="00517EBF"/>
    <w:rsid w:val="0052256C"/>
    <w:rsid w:val="005271C5"/>
    <w:rsid w:val="00532E09"/>
    <w:rsid w:val="00533676"/>
    <w:rsid w:val="00537125"/>
    <w:rsid w:val="00541154"/>
    <w:rsid w:val="00544035"/>
    <w:rsid w:val="00544E60"/>
    <w:rsid w:val="005678A7"/>
    <w:rsid w:val="00572CC9"/>
    <w:rsid w:val="00573EDF"/>
    <w:rsid w:val="00581CB5"/>
    <w:rsid w:val="005859BE"/>
    <w:rsid w:val="00594288"/>
    <w:rsid w:val="005946F0"/>
    <w:rsid w:val="005949B3"/>
    <w:rsid w:val="005973B0"/>
    <w:rsid w:val="005A48D5"/>
    <w:rsid w:val="005A574C"/>
    <w:rsid w:val="005B384A"/>
    <w:rsid w:val="005B63F4"/>
    <w:rsid w:val="005C7385"/>
    <w:rsid w:val="005D4A33"/>
    <w:rsid w:val="005D6458"/>
    <w:rsid w:val="005E2E41"/>
    <w:rsid w:val="005E6F46"/>
    <w:rsid w:val="005F30E5"/>
    <w:rsid w:val="006059FC"/>
    <w:rsid w:val="00616D72"/>
    <w:rsid w:val="00620E4C"/>
    <w:rsid w:val="00622DB8"/>
    <w:rsid w:val="006234E4"/>
    <w:rsid w:val="00626EBF"/>
    <w:rsid w:val="006438C1"/>
    <w:rsid w:val="00643BB8"/>
    <w:rsid w:val="00653FB8"/>
    <w:rsid w:val="006569C3"/>
    <w:rsid w:val="00662008"/>
    <w:rsid w:val="00675EC7"/>
    <w:rsid w:val="0069556A"/>
    <w:rsid w:val="006A0608"/>
    <w:rsid w:val="006A3C57"/>
    <w:rsid w:val="006B1081"/>
    <w:rsid w:val="006D34F7"/>
    <w:rsid w:val="006D4DBA"/>
    <w:rsid w:val="006E23D7"/>
    <w:rsid w:val="00702A32"/>
    <w:rsid w:val="007053D5"/>
    <w:rsid w:val="00711638"/>
    <w:rsid w:val="0071281A"/>
    <w:rsid w:val="0071583E"/>
    <w:rsid w:val="007225E6"/>
    <w:rsid w:val="00756230"/>
    <w:rsid w:val="007605C3"/>
    <w:rsid w:val="007624CD"/>
    <w:rsid w:val="007A549D"/>
    <w:rsid w:val="007D2770"/>
    <w:rsid w:val="007E6969"/>
    <w:rsid w:val="007F0338"/>
    <w:rsid w:val="007F3567"/>
    <w:rsid w:val="007F3815"/>
    <w:rsid w:val="007F7873"/>
    <w:rsid w:val="0081763C"/>
    <w:rsid w:val="00822CB6"/>
    <w:rsid w:val="00825BA1"/>
    <w:rsid w:val="008300BF"/>
    <w:rsid w:val="00834D65"/>
    <w:rsid w:val="00854B4F"/>
    <w:rsid w:val="00857A24"/>
    <w:rsid w:val="008608CC"/>
    <w:rsid w:val="00862DC7"/>
    <w:rsid w:val="008674EF"/>
    <w:rsid w:val="00872553"/>
    <w:rsid w:val="00886BD6"/>
    <w:rsid w:val="008952A1"/>
    <w:rsid w:val="00895659"/>
    <w:rsid w:val="008A5659"/>
    <w:rsid w:val="008B1391"/>
    <w:rsid w:val="008B305D"/>
    <w:rsid w:val="008C15FA"/>
    <w:rsid w:val="008C1BBA"/>
    <w:rsid w:val="008C3727"/>
    <w:rsid w:val="008D0CBC"/>
    <w:rsid w:val="008D2DC0"/>
    <w:rsid w:val="008D52AF"/>
    <w:rsid w:val="008D6A27"/>
    <w:rsid w:val="008E6116"/>
    <w:rsid w:val="008F0F53"/>
    <w:rsid w:val="00900868"/>
    <w:rsid w:val="009017F5"/>
    <w:rsid w:val="009106F0"/>
    <w:rsid w:val="00910984"/>
    <w:rsid w:val="009219D9"/>
    <w:rsid w:val="0092273E"/>
    <w:rsid w:val="0092322F"/>
    <w:rsid w:val="0092676F"/>
    <w:rsid w:val="00927F4C"/>
    <w:rsid w:val="009304FF"/>
    <w:rsid w:val="00932F64"/>
    <w:rsid w:val="0093739F"/>
    <w:rsid w:val="00963E37"/>
    <w:rsid w:val="00965F5C"/>
    <w:rsid w:val="0097126D"/>
    <w:rsid w:val="0098144F"/>
    <w:rsid w:val="0098641E"/>
    <w:rsid w:val="0098789F"/>
    <w:rsid w:val="009B2D44"/>
    <w:rsid w:val="009C1B78"/>
    <w:rsid w:val="009C2665"/>
    <w:rsid w:val="009C2864"/>
    <w:rsid w:val="009C2F16"/>
    <w:rsid w:val="009D18E0"/>
    <w:rsid w:val="009D419D"/>
    <w:rsid w:val="009D781A"/>
    <w:rsid w:val="009E3710"/>
    <w:rsid w:val="009E582D"/>
    <w:rsid w:val="009F3A50"/>
    <w:rsid w:val="009F454C"/>
    <w:rsid w:val="00A0143C"/>
    <w:rsid w:val="00A02349"/>
    <w:rsid w:val="00A0701A"/>
    <w:rsid w:val="00A11F35"/>
    <w:rsid w:val="00A21D66"/>
    <w:rsid w:val="00A31260"/>
    <w:rsid w:val="00A31460"/>
    <w:rsid w:val="00A31D03"/>
    <w:rsid w:val="00A3576A"/>
    <w:rsid w:val="00A422F8"/>
    <w:rsid w:val="00A42BC5"/>
    <w:rsid w:val="00A43137"/>
    <w:rsid w:val="00A51147"/>
    <w:rsid w:val="00A51D8E"/>
    <w:rsid w:val="00A552AB"/>
    <w:rsid w:val="00A57FD6"/>
    <w:rsid w:val="00A63407"/>
    <w:rsid w:val="00A63FFA"/>
    <w:rsid w:val="00A679ED"/>
    <w:rsid w:val="00A75850"/>
    <w:rsid w:val="00A9292B"/>
    <w:rsid w:val="00A9480B"/>
    <w:rsid w:val="00AA1FC3"/>
    <w:rsid w:val="00AB3934"/>
    <w:rsid w:val="00AB3B78"/>
    <w:rsid w:val="00AC1A9A"/>
    <w:rsid w:val="00AC7322"/>
    <w:rsid w:val="00AE400C"/>
    <w:rsid w:val="00AF03ED"/>
    <w:rsid w:val="00AF1FA8"/>
    <w:rsid w:val="00AF1FDA"/>
    <w:rsid w:val="00AF449F"/>
    <w:rsid w:val="00AF7238"/>
    <w:rsid w:val="00B040E2"/>
    <w:rsid w:val="00B14229"/>
    <w:rsid w:val="00B22905"/>
    <w:rsid w:val="00B22EED"/>
    <w:rsid w:val="00B23B20"/>
    <w:rsid w:val="00B2476E"/>
    <w:rsid w:val="00B312E9"/>
    <w:rsid w:val="00B47AC9"/>
    <w:rsid w:val="00B543E7"/>
    <w:rsid w:val="00B67384"/>
    <w:rsid w:val="00B849B8"/>
    <w:rsid w:val="00B92522"/>
    <w:rsid w:val="00B9671F"/>
    <w:rsid w:val="00B97E2E"/>
    <w:rsid w:val="00BA304E"/>
    <w:rsid w:val="00BC0CC3"/>
    <w:rsid w:val="00BC666D"/>
    <w:rsid w:val="00BD33C3"/>
    <w:rsid w:val="00BF388F"/>
    <w:rsid w:val="00C0264A"/>
    <w:rsid w:val="00C045E7"/>
    <w:rsid w:val="00C06D3F"/>
    <w:rsid w:val="00C27A35"/>
    <w:rsid w:val="00C3453A"/>
    <w:rsid w:val="00C36109"/>
    <w:rsid w:val="00C437AC"/>
    <w:rsid w:val="00C60C05"/>
    <w:rsid w:val="00C60D33"/>
    <w:rsid w:val="00C64941"/>
    <w:rsid w:val="00C8774E"/>
    <w:rsid w:val="00C87BB3"/>
    <w:rsid w:val="00C954E2"/>
    <w:rsid w:val="00CA1C9B"/>
    <w:rsid w:val="00CB64B6"/>
    <w:rsid w:val="00CC3F2E"/>
    <w:rsid w:val="00CC781E"/>
    <w:rsid w:val="00CD07A2"/>
    <w:rsid w:val="00CE0162"/>
    <w:rsid w:val="00CF3DDC"/>
    <w:rsid w:val="00CF5290"/>
    <w:rsid w:val="00D00D69"/>
    <w:rsid w:val="00D13E30"/>
    <w:rsid w:val="00D177AB"/>
    <w:rsid w:val="00D31C8E"/>
    <w:rsid w:val="00D34374"/>
    <w:rsid w:val="00D35D92"/>
    <w:rsid w:val="00D36350"/>
    <w:rsid w:val="00D41B87"/>
    <w:rsid w:val="00D471BB"/>
    <w:rsid w:val="00D62F79"/>
    <w:rsid w:val="00D70161"/>
    <w:rsid w:val="00D701B7"/>
    <w:rsid w:val="00D82468"/>
    <w:rsid w:val="00DA0988"/>
    <w:rsid w:val="00DB1574"/>
    <w:rsid w:val="00DB321C"/>
    <w:rsid w:val="00DB7621"/>
    <w:rsid w:val="00DD1BC1"/>
    <w:rsid w:val="00DD6E7A"/>
    <w:rsid w:val="00DE43B8"/>
    <w:rsid w:val="00DE722A"/>
    <w:rsid w:val="00E002BD"/>
    <w:rsid w:val="00E037D7"/>
    <w:rsid w:val="00E05EBA"/>
    <w:rsid w:val="00E110E3"/>
    <w:rsid w:val="00E13172"/>
    <w:rsid w:val="00E13540"/>
    <w:rsid w:val="00E1789D"/>
    <w:rsid w:val="00E202AC"/>
    <w:rsid w:val="00E23574"/>
    <w:rsid w:val="00E2677E"/>
    <w:rsid w:val="00E31030"/>
    <w:rsid w:val="00E47CD8"/>
    <w:rsid w:val="00E52F5E"/>
    <w:rsid w:val="00E60AC6"/>
    <w:rsid w:val="00E66251"/>
    <w:rsid w:val="00E6717A"/>
    <w:rsid w:val="00E84A0A"/>
    <w:rsid w:val="00E9258E"/>
    <w:rsid w:val="00E94CA8"/>
    <w:rsid w:val="00EB0DA0"/>
    <w:rsid w:val="00EB5B76"/>
    <w:rsid w:val="00EC0301"/>
    <w:rsid w:val="00EC4893"/>
    <w:rsid w:val="00EE31C1"/>
    <w:rsid w:val="00EE62D7"/>
    <w:rsid w:val="00EF16EC"/>
    <w:rsid w:val="00EF381D"/>
    <w:rsid w:val="00F0229C"/>
    <w:rsid w:val="00F119CD"/>
    <w:rsid w:val="00F1640B"/>
    <w:rsid w:val="00F34B77"/>
    <w:rsid w:val="00F36AB4"/>
    <w:rsid w:val="00F5104F"/>
    <w:rsid w:val="00F53A7D"/>
    <w:rsid w:val="00F55504"/>
    <w:rsid w:val="00F57D5E"/>
    <w:rsid w:val="00F60D3C"/>
    <w:rsid w:val="00F6775A"/>
    <w:rsid w:val="00F728E7"/>
    <w:rsid w:val="00F77563"/>
    <w:rsid w:val="00F81E66"/>
    <w:rsid w:val="00FC291E"/>
    <w:rsid w:val="00FC49B0"/>
    <w:rsid w:val="00FC55CD"/>
    <w:rsid w:val="00FD0500"/>
    <w:rsid w:val="00FD37E3"/>
    <w:rsid w:val="00FD6191"/>
    <w:rsid w:val="00FD6ABE"/>
    <w:rsid w:val="00FD7883"/>
    <w:rsid w:val="00FE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096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spacing w:line="240" w:lineRule="exact"/>
      <w:ind w:left="720" w:hanging="720"/>
      <w:outlineLvl w:val="0"/>
    </w:pPr>
    <w:rPr>
      <w:b/>
      <w:sz w:val="24"/>
    </w:rPr>
  </w:style>
  <w:style w:type="paragraph" w:styleId="Heading2">
    <w:name w:val="heading 2"/>
    <w:basedOn w:val="Normal"/>
    <w:next w:val="Normal"/>
    <w:qFormat/>
    <w:pPr>
      <w:keepNext/>
      <w:spacing w:after="120"/>
      <w:outlineLvl w:val="1"/>
    </w:pPr>
    <w:rPr>
      <w:b/>
      <w:sz w:val="24"/>
    </w:rPr>
  </w:style>
  <w:style w:type="paragraph" w:styleId="Heading3">
    <w:name w:val="heading 3"/>
    <w:basedOn w:val="Normal"/>
    <w:next w:val="Normal"/>
    <w:qFormat/>
    <w:pPr>
      <w:keepNext/>
      <w:ind w:left="1440" w:hanging="720"/>
      <w:outlineLvl w:val="2"/>
    </w:pPr>
    <w:rPr>
      <w:i/>
      <w:sz w:val="24"/>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after="120" w:line="240" w:lineRule="exact"/>
      <w:outlineLvl w:val="4"/>
    </w:pPr>
    <w:rPr>
      <w:b/>
      <w:sz w:val="24"/>
      <w:u w:val="single"/>
    </w:rPr>
  </w:style>
  <w:style w:type="paragraph" w:styleId="Heading6">
    <w:name w:val="heading 6"/>
    <w:basedOn w:val="Normal"/>
    <w:next w:val="Normal"/>
    <w:qFormat/>
    <w:pPr>
      <w:keepNext/>
      <w:spacing w:after="120"/>
      <w:ind w:firstLine="720"/>
      <w:outlineLvl w:val="5"/>
    </w:pPr>
    <w:rPr>
      <w:bCs/>
      <w:i/>
      <w:iCs/>
      <w:sz w:val="24"/>
    </w:rPr>
  </w:style>
  <w:style w:type="paragraph" w:styleId="Heading7">
    <w:name w:val="heading 7"/>
    <w:basedOn w:val="Normal"/>
    <w:next w:val="Normal"/>
    <w:qFormat/>
    <w:pPr>
      <w:keepNext/>
      <w:ind w:left="720"/>
      <w:outlineLvl w:val="6"/>
    </w:pPr>
    <w:rPr>
      <w:bCs/>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120" w:line="240" w:lineRule="exact"/>
      <w:ind w:left="1440" w:hanging="720"/>
    </w:pPr>
    <w:rPr>
      <w:sz w:val="24"/>
    </w:rPr>
  </w:style>
  <w:style w:type="paragraph" w:styleId="BodyTextIndent2">
    <w:name w:val="Body Text Indent 2"/>
    <w:basedOn w:val="Normal"/>
    <w:semiHidden/>
    <w:pPr>
      <w:ind w:left="720" w:firstLine="720"/>
    </w:pPr>
    <w:rPr>
      <w:sz w:val="24"/>
    </w:rPr>
  </w:style>
  <w:style w:type="paragraph" w:styleId="BodyTextIndent3">
    <w:name w:val="Body Text Indent 3"/>
    <w:basedOn w:val="Normal"/>
    <w:semiHidden/>
    <w:pPr>
      <w:ind w:left="1800" w:hanging="360"/>
    </w:pPr>
    <w:rPr>
      <w:sz w:val="24"/>
    </w:rPr>
  </w:style>
  <w:style w:type="paragraph" w:styleId="Title">
    <w:name w:val="Title"/>
    <w:basedOn w:val="Normal"/>
    <w:qFormat/>
    <w:pPr>
      <w:spacing w:line="240" w:lineRule="exact"/>
      <w:jc w:val="center"/>
    </w:pPr>
    <w:rPr>
      <w:b/>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customStyle="1" w:styleId="Default">
    <w:name w:val="Default"/>
    <w:rsid w:val="003A5C35"/>
    <w:pPr>
      <w:autoSpaceDE w:val="0"/>
      <w:autoSpaceDN w:val="0"/>
      <w:adjustRightInd w:val="0"/>
    </w:pPr>
    <w:rPr>
      <w:rFonts w:ascii="Garamond" w:hAnsi="Garamond" w:cs="Garamond"/>
      <w:color w:val="000000"/>
      <w:sz w:val="24"/>
      <w:szCs w:val="24"/>
    </w:rPr>
  </w:style>
  <w:style w:type="character" w:styleId="Strong">
    <w:name w:val="Strong"/>
    <w:uiPriority w:val="22"/>
    <w:qFormat/>
    <w:rsid w:val="00D177AB"/>
    <w:rPr>
      <w:b/>
      <w:bCs/>
    </w:rPr>
  </w:style>
  <w:style w:type="character" w:customStyle="1" w:styleId="style1">
    <w:name w:val="style1"/>
    <w:basedOn w:val="DefaultParagraphFont"/>
    <w:rsid w:val="00D177AB"/>
  </w:style>
  <w:style w:type="paragraph" w:styleId="HTMLPreformatted">
    <w:name w:val="HTML Preformatted"/>
    <w:basedOn w:val="Normal"/>
    <w:link w:val="HTMLPreformattedChar"/>
    <w:uiPriority w:val="99"/>
    <w:rsid w:val="005E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E2E41"/>
    <w:rPr>
      <w:rFonts w:ascii="Courier New" w:hAnsi="Courier New" w:cs="Courier New"/>
    </w:rPr>
  </w:style>
  <w:style w:type="character" w:customStyle="1" w:styleId="A0">
    <w:name w:val="A0"/>
    <w:uiPriority w:val="99"/>
    <w:rsid w:val="003A3D5E"/>
    <w:rPr>
      <w:rFonts w:cs="Myriad Pro Light Cond"/>
      <w:b/>
      <w:bCs/>
      <w:color w:val="005A6F"/>
      <w:sz w:val="36"/>
      <w:szCs w:val="36"/>
    </w:rPr>
  </w:style>
  <w:style w:type="character" w:customStyle="1" w:styleId="BodyTextIndentChar">
    <w:name w:val="Body Text Indent Char"/>
    <w:link w:val="BodyTextIndent"/>
    <w:rsid w:val="00DB1574"/>
    <w:rPr>
      <w:sz w:val="24"/>
    </w:rPr>
  </w:style>
  <w:style w:type="character" w:customStyle="1" w:styleId="apple-converted-space">
    <w:name w:val="apple-converted-space"/>
    <w:rsid w:val="00544E60"/>
  </w:style>
  <w:style w:type="character" w:customStyle="1" w:styleId="il">
    <w:name w:val="il"/>
    <w:rsid w:val="00544E60"/>
  </w:style>
  <w:style w:type="paragraph" w:styleId="ListParagraph">
    <w:name w:val="List Paragraph"/>
    <w:basedOn w:val="Normal"/>
    <w:uiPriority w:val="72"/>
    <w:rsid w:val="00B849B8"/>
    <w:pPr>
      <w:ind w:left="720"/>
      <w:contextualSpacing/>
    </w:pPr>
  </w:style>
  <w:style w:type="character" w:styleId="CommentReference">
    <w:name w:val="annotation reference"/>
    <w:basedOn w:val="DefaultParagraphFont"/>
    <w:uiPriority w:val="99"/>
    <w:semiHidden/>
    <w:unhideWhenUsed/>
    <w:rsid w:val="00AF7238"/>
    <w:rPr>
      <w:sz w:val="18"/>
      <w:szCs w:val="18"/>
    </w:rPr>
  </w:style>
  <w:style w:type="paragraph" w:styleId="CommentText">
    <w:name w:val="annotation text"/>
    <w:basedOn w:val="Normal"/>
    <w:link w:val="CommentTextChar"/>
    <w:uiPriority w:val="99"/>
    <w:semiHidden/>
    <w:unhideWhenUsed/>
    <w:rsid w:val="00AF7238"/>
    <w:rPr>
      <w:sz w:val="24"/>
      <w:szCs w:val="24"/>
    </w:rPr>
  </w:style>
  <w:style w:type="character" w:customStyle="1" w:styleId="CommentTextChar">
    <w:name w:val="Comment Text Char"/>
    <w:basedOn w:val="DefaultParagraphFont"/>
    <w:link w:val="CommentText"/>
    <w:uiPriority w:val="99"/>
    <w:semiHidden/>
    <w:rsid w:val="00AF7238"/>
    <w:rPr>
      <w:sz w:val="24"/>
      <w:szCs w:val="24"/>
    </w:rPr>
  </w:style>
  <w:style w:type="paragraph" w:styleId="CommentSubject">
    <w:name w:val="annotation subject"/>
    <w:basedOn w:val="CommentText"/>
    <w:next w:val="CommentText"/>
    <w:link w:val="CommentSubjectChar"/>
    <w:uiPriority w:val="99"/>
    <w:semiHidden/>
    <w:unhideWhenUsed/>
    <w:rsid w:val="00AF7238"/>
    <w:rPr>
      <w:b/>
      <w:bCs/>
      <w:sz w:val="20"/>
      <w:szCs w:val="20"/>
    </w:rPr>
  </w:style>
  <w:style w:type="character" w:customStyle="1" w:styleId="CommentSubjectChar">
    <w:name w:val="Comment Subject Char"/>
    <w:basedOn w:val="CommentTextChar"/>
    <w:link w:val="CommentSubject"/>
    <w:uiPriority w:val="99"/>
    <w:semiHidden/>
    <w:rsid w:val="00AF7238"/>
    <w:rPr>
      <w:b/>
      <w:bCs/>
      <w:sz w:val="24"/>
      <w:szCs w:val="24"/>
    </w:rPr>
  </w:style>
  <w:style w:type="paragraph" w:styleId="BalloonText">
    <w:name w:val="Balloon Text"/>
    <w:basedOn w:val="Normal"/>
    <w:link w:val="BalloonTextChar"/>
    <w:uiPriority w:val="99"/>
    <w:semiHidden/>
    <w:unhideWhenUsed/>
    <w:rsid w:val="00AF7238"/>
    <w:rPr>
      <w:sz w:val="18"/>
      <w:szCs w:val="18"/>
    </w:rPr>
  </w:style>
  <w:style w:type="character" w:customStyle="1" w:styleId="BalloonTextChar">
    <w:name w:val="Balloon Text Char"/>
    <w:basedOn w:val="DefaultParagraphFont"/>
    <w:link w:val="BalloonText"/>
    <w:uiPriority w:val="99"/>
    <w:semiHidden/>
    <w:rsid w:val="00AF7238"/>
    <w:rPr>
      <w:sz w:val="18"/>
      <w:szCs w:val="18"/>
    </w:rPr>
  </w:style>
  <w:style w:type="paragraph" w:customStyle="1" w:styleId="p1">
    <w:name w:val="p1"/>
    <w:basedOn w:val="Normal"/>
    <w:rsid w:val="00822CB6"/>
    <w:rPr>
      <w:rFonts w:ascii="Rockwell" w:hAnsi="Rockwell"/>
      <w:color w:val="FFFFFF"/>
      <w:sz w:val="38"/>
      <w:szCs w:val="38"/>
    </w:rPr>
  </w:style>
  <w:style w:type="paragraph" w:customStyle="1" w:styleId="p2">
    <w:name w:val="p2"/>
    <w:basedOn w:val="Normal"/>
    <w:rsid w:val="00822CB6"/>
    <w:rPr>
      <w:rFonts w:ascii="Helvetica" w:hAnsi="Helvetica"/>
      <w:color w:val="C6C8CA"/>
      <w:sz w:val="17"/>
      <w:szCs w:val="17"/>
    </w:rPr>
  </w:style>
  <w:style w:type="character" w:customStyle="1" w:styleId="separator">
    <w:name w:val="separator"/>
    <w:basedOn w:val="DefaultParagraphFont"/>
    <w:rsid w:val="008952A1"/>
  </w:style>
  <w:style w:type="paragraph" w:styleId="NormalWeb">
    <w:name w:val="Normal (Web)"/>
    <w:basedOn w:val="Normal"/>
    <w:uiPriority w:val="99"/>
    <w:semiHidden/>
    <w:unhideWhenUsed/>
    <w:rsid w:val="007F0338"/>
    <w:pPr>
      <w:spacing w:before="100" w:beforeAutospacing="1" w:after="100" w:afterAutospacing="1"/>
    </w:pPr>
    <w:rPr>
      <w:sz w:val="24"/>
      <w:szCs w:val="24"/>
    </w:rPr>
  </w:style>
  <w:style w:type="character" w:customStyle="1" w:styleId="creator-type-label">
    <w:name w:val="creator-type-label"/>
    <w:basedOn w:val="DefaultParagraphFont"/>
    <w:rsid w:val="0098144F"/>
  </w:style>
  <w:style w:type="character" w:styleId="FollowedHyperlink">
    <w:name w:val="FollowedHyperlink"/>
    <w:basedOn w:val="DefaultParagraphFont"/>
    <w:uiPriority w:val="99"/>
    <w:semiHidden/>
    <w:unhideWhenUsed/>
    <w:rsid w:val="0098144F"/>
    <w:rPr>
      <w:color w:val="800080" w:themeColor="followedHyperlink"/>
      <w:u w:val="single"/>
    </w:rPr>
  </w:style>
  <w:style w:type="character" w:styleId="UnresolvedMention">
    <w:name w:val="Unresolved Mention"/>
    <w:basedOn w:val="DefaultParagraphFont"/>
    <w:uiPriority w:val="99"/>
    <w:rsid w:val="003B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2667">
      <w:bodyDiv w:val="1"/>
      <w:marLeft w:val="0"/>
      <w:marRight w:val="0"/>
      <w:marTop w:val="0"/>
      <w:marBottom w:val="0"/>
      <w:divBdr>
        <w:top w:val="none" w:sz="0" w:space="0" w:color="auto"/>
        <w:left w:val="none" w:sz="0" w:space="0" w:color="auto"/>
        <w:bottom w:val="none" w:sz="0" w:space="0" w:color="auto"/>
        <w:right w:val="none" w:sz="0" w:space="0" w:color="auto"/>
      </w:divBdr>
    </w:div>
    <w:div w:id="210191622">
      <w:bodyDiv w:val="1"/>
      <w:marLeft w:val="0"/>
      <w:marRight w:val="0"/>
      <w:marTop w:val="0"/>
      <w:marBottom w:val="0"/>
      <w:divBdr>
        <w:top w:val="none" w:sz="0" w:space="0" w:color="auto"/>
        <w:left w:val="none" w:sz="0" w:space="0" w:color="auto"/>
        <w:bottom w:val="none" w:sz="0" w:space="0" w:color="auto"/>
        <w:right w:val="none" w:sz="0" w:space="0" w:color="auto"/>
      </w:divBdr>
    </w:div>
    <w:div w:id="331185810">
      <w:bodyDiv w:val="1"/>
      <w:marLeft w:val="0"/>
      <w:marRight w:val="0"/>
      <w:marTop w:val="0"/>
      <w:marBottom w:val="0"/>
      <w:divBdr>
        <w:top w:val="none" w:sz="0" w:space="0" w:color="auto"/>
        <w:left w:val="none" w:sz="0" w:space="0" w:color="auto"/>
        <w:bottom w:val="none" w:sz="0" w:space="0" w:color="auto"/>
        <w:right w:val="none" w:sz="0" w:space="0" w:color="auto"/>
      </w:divBdr>
    </w:div>
    <w:div w:id="366876003">
      <w:bodyDiv w:val="1"/>
      <w:marLeft w:val="0"/>
      <w:marRight w:val="0"/>
      <w:marTop w:val="0"/>
      <w:marBottom w:val="0"/>
      <w:divBdr>
        <w:top w:val="none" w:sz="0" w:space="0" w:color="auto"/>
        <w:left w:val="none" w:sz="0" w:space="0" w:color="auto"/>
        <w:bottom w:val="none" w:sz="0" w:space="0" w:color="auto"/>
        <w:right w:val="none" w:sz="0" w:space="0" w:color="auto"/>
      </w:divBdr>
      <w:divsChild>
        <w:div w:id="4364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830187">
              <w:marLeft w:val="0"/>
              <w:marRight w:val="0"/>
              <w:marTop w:val="0"/>
              <w:marBottom w:val="0"/>
              <w:divBdr>
                <w:top w:val="none" w:sz="0" w:space="0" w:color="auto"/>
                <w:left w:val="none" w:sz="0" w:space="0" w:color="auto"/>
                <w:bottom w:val="none" w:sz="0" w:space="0" w:color="auto"/>
                <w:right w:val="none" w:sz="0" w:space="0" w:color="auto"/>
              </w:divBdr>
              <w:divsChild>
                <w:div w:id="5193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9041">
      <w:bodyDiv w:val="1"/>
      <w:marLeft w:val="0"/>
      <w:marRight w:val="0"/>
      <w:marTop w:val="0"/>
      <w:marBottom w:val="0"/>
      <w:divBdr>
        <w:top w:val="none" w:sz="0" w:space="0" w:color="auto"/>
        <w:left w:val="none" w:sz="0" w:space="0" w:color="auto"/>
        <w:bottom w:val="none" w:sz="0" w:space="0" w:color="auto"/>
        <w:right w:val="none" w:sz="0" w:space="0" w:color="auto"/>
      </w:divBdr>
    </w:div>
    <w:div w:id="673147034">
      <w:bodyDiv w:val="1"/>
      <w:marLeft w:val="0"/>
      <w:marRight w:val="0"/>
      <w:marTop w:val="0"/>
      <w:marBottom w:val="0"/>
      <w:divBdr>
        <w:top w:val="none" w:sz="0" w:space="0" w:color="auto"/>
        <w:left w:val="none" w:sz="0" w:space="0" w:color="auto"/>
        <w:bottom w:val="none" w:sz="0" w:space="0" w:color="auto"/>
        <w:right w:val="none" w:sz="0" w:space="0" w:color="auto"/>
      </w:divBdr>
    </w:div>
    <w:div w:id="816339641">
      <w:bodyDiv w:val="1"/>
      <w:marLeft w:val="0"/>
      <w:marRight w:val="0"/>
      <w:marTop w:val="0"/>
      <w:marBottom w:val="0"/>
      <w:divBdr>
        <w:top w:val="none" w:sz="0" w:space="0" w:color="auto"/>
        <w:left w:val="none" w:sz="0" w:space="0" w:color="auto"/>
        <w:bottom w:val="none" w:sz="0" w:space="0" w:color="auto"/>
        <w:right w:val="none" w:sz="0" w:space="0" w:color="auto"/>
      </w:divBdr>
    </w:div>
    <w:div w:id="834690943">
      <w:bodyDiv w:val="1"/>
      <w:marLeft w:val="0"/>
      <w:marRight w:val="0"/>
      <w:marTop w:val="0"/>
      <w:marBottom w:val="0"/>
      <w:divBdr>
        <w:top w:val="none" w:sz="0" w:space="0" w:color="auto"/>
        <w:left w:val="none" w:sz="0" w:space="0" w:color="auto"/>
        <w:bottom w:val="none" w:sz="0" w:space="0" w:color="auto"/>
        <w:right w:val="none" w:sz="0" w:space="0" w:color="auto"/>
      </w:divBdr>
    </w:div>
    <w:div w:id="885602739">
      <w:bodyDiv w:val="1"/>
      <w:marLeft w:val="0"/>
      <w:marRight w:val="0"/>
      <w:marTop w:val="0"/>
      <w:marBottom w:val="0"/>
      <w:divBdr>
        <w:top w:val="none" w:sz="0" w:space="0" w:color="auto"/>
        <w:left w:val="none" w:sz="0" w:space="0" w:color="auto"/>
        <w:bottom w:val="none" w:sz="0" w:space="0" w:color="auto"/>
        <w:right w:val="none" w:sz="0" w:space="0" w:color="auto"/>
      </w:divBdr>
    </w:div>
    <w:div w:id="928347796">
      <w:bodyDiv w:val="1"/>
      <w:marLeft w:val="0"/>
      <w:marRight w:val="0"/>
      <w:marTop w:val="0"/>
      <w:marBottom w:val="0"/>
      <w:divBdr>
        <w:top w:val="none" w:sz="0" w:space="0" w:color="auto"/>
        <w:left w:val="none" w:sz="0" w:space="0" w:color="auto"/>
        <w:bottom w:val="none" w:sz="0" w:space="0" w:color="auto"/>
        <w:right w:val="none" w:sz="0" w:space="0" w:color="auto"/>
      </w:divBdr>
    </w:div>
    <w:div w:id="1147936300">
      <w:bodyDiv w:val="1"/>
      <w:marLeft w:val="0"/>
      <w:marRight w:val="0"/>
      <w:marTop w:val="0"/>
      <w:marBottom w:val="0"/>
      <w:divBdr>
        <w:top w:val="none" w:sz="0" w:space="0" w:color="auto"/>
        <w:left w:val="none" w:sz="0" w:space="0" w:color="auto"/>
        <w:bottom w:val="none" w:sz="0" w:space="0" w:color="auto"/>
        <w:right w:val="none" w:sz="0" w:space="0" w:color="auto"/>
      </w:divBdr>
    </w:div>
    <w:div w:id="1558860023">
      <w:bodyDiv w:val="1"/>
      <w:marLeft w:val="0"/>
      <w:marRight w:val="0"/>
      <w:marTop w:val="0"/>
      <w:marBottom w:val="0"/>
      <w:divBdr>
        <w:top w:val="none" w:sz="0" w:space="0" w:color="auto"/>
        <w:left w:val="none" w:sz="0" w:space="0" w:color="auto"/>
        <w:bottom w:val="none" w:sz="0" w:space="0" w:color="auto"/>
        <w:right w:val="none" w:sz="0" w:space="0" w:color="auto"/>
      </w:divBdr>
      <w:divsChild>
        <w:div w:id="321275968">
          <w:marLeft w:val="0"/>
          <w:marRight w:val="0"/>
          <w:marTop w:val="0"/>
          <w:marBottom w:val="0"/>
          <w:divBdr>
            <w:top w:val="none" w:sz="0" w:space="0" w:color="auto"/>
            <w:left w:val="none" w:sz="0" w:space="0" w:color="auto"/>
            <w:bottom w:val="none" w:sz="0" w:space="0" w:color="auto"/>
            <w:right w:val="none" w:sz="0" w:space="0" w:color="auto"/>
          </w:divBdr>
          <w:divsChild>
            <w:div w:id="233510297">
              <w:marLeft w:val="0"/>
              <w:marRight w:val="0"/>
              <w:marTop w:val="0"/>
              <w:marBottom w:val="0"/>
              <w:divBdr>
                <w:top w:val="none" w:sz="0" w:space="0" w:color="auto"/>
                <w:left w:val="none" w:sz="0" w:space="0" w:color="auto"/>
                <w:bottom w:val="none" w:sz="0" w:space="0" w:color="auto"/>
                <w:right w:val="none" w:sz="0" w:space="0" w:color="auto"/>
              </w:divBdr>
              <w:divsChild>
                <w:div w:id="476647932">
                  <w:marLeft w:val="0"/>
                  <w:marRight w:val="0"/>
                  <w:marTop w:val="0"/>
                  <w:marBottom w:val="0"/>
                  <w:divBdr>
                    <w:top w:val="none" w:sz="0" w:space="0" w:color="auto"/>
                    <w:left w:val="none" w:sz="0" w:space="0" w:color="auto"/>
                    <w:bottom w:val="none" w:sz="0" w:space="0" w:color="auto"/>
                    <w:right w:val="none" w:sz="0" w:space="0" w:color="auto"/>
                  </w:divBdr>
                  <w:divsChild>
                    <w:div w:id="717898714">
                      <w:marLeft w:val="0"/>
                      <w:marRight w:val="0"/>
                      <w:marTop w:val="0"/>
                      <w:marBottom w:val="0"/>
                      <w:divBdr>
                        <w:top w:val="none" w:sz="0" w:space="0" w:color="auto"/>
                        <w:left w:val="none" w:sz="0" w:space="0" w:color="auto"/>
                        <w:bottom w:val="none" w:sz="0" w:space="0" w:color="auto"/>
                        <w:right w:val="none" w:sz="0" w:space="0" w:color="auto"/>
                      </w:divBdr>
                      <w:divsChild>
                        <w:div w:id="14975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22625">
          <w:marLeft w:val="0"/>
          <w:marRight w:val="0"/>
          <w:marTop w:val="0"/>
          <w:marBottom w:val="180"/>
          <w:divBdr>
            <w:top w:val="none" w:sz="0" w:space="0" w:color="auto"/>
            <w:left w:val="none" w:sz="0" w:space="0" w:color="auto"/>
            <w:bottom w:val="none" w:sz="0" w:space="0" w:color="auto"/>
            <w:right w:val="none" w:sz="0" w:space="0" w:color="auto"/>
          </w:divBdr>
          <w:divsChild>
            <w:div w:id="13697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8169">
      <w:bodyDiv w:val="1"/>
      <w:marLeft w:val="0"/>
      <w:marRight w:val="0"/>
      <w:marTop w:val="0"/>
      <w:marBottom w:val="0"/>
      <w:divBdr>
        <w:top w:val="none" w:sz="0" w:space="0" w:color="auto"/>
        <w:left w:val="none" w:sz="0" w:space="0" w:color="auto"/>
        <w:bottom w:val="none" w:sz="0" w:space="0" w:color="auto"/>
        <w:right w:val="none" w:sz="0" w:space="0" w:color="auto"/>
      </w:divBdr>
      <w:divsChild>
        <w:div w:id="1310865466">
          <w:marLeft w:val="0"/>
          <w:marRight w:val="0"/>
          <w:marTop w:val="0"/>
          <w:marBottom w:val="0"/>
          <w:divBdr>
            <w:top w:val="none" w:sz="0" w:space="0" w:color="auto"/>
            <w:left w:val="none" w:sz="0" w:space="0" w:color="auto"/>
            <w:bottom w:val="none" w:sz="0" w:space="0" w:color="auto"/>
            <w:right w:val="none" w:sz="0" w:space="0" w:color="auto"/>
          </w:divBdr>
          <w:divsChild>
            <w:div w:id="1792431122">
              <w:marLeft w:val="0"/>
              <w:marRight w:val="0"/>
              <w:marTop w:val="0"/>
              <w:marBottom w:val="0"/>
              <w:divBdr>
                <w:top w:val="none" w:sz="0" w:space="0" w:color="auto"/>
                <w:left w:val="none" w:sz="0" w:space="0" w:color="auto"/>
                <w:bottom w:val="none" w:sz="0" w:space="0" w:color="auto"/>
                <w:right w:val="none" w:sz="0" w:space="0" w:color="auto"/>
              </w:divBdr>
              <w:divsChild>
                <w:div w:id="1256328379">
                  <w:marLeft w:val="0"/>
                  <w:marRight w:val="0"/>
                  <w:marTop w:val="0"/>
                  <w:marBottom w:val="0"/>
                  <w:divBdr>
                    <w:top w:val="none" w:sz="0" w:space="0" w:color="auto"/>
                    <w:left w:val="none" w:sz="0" w:space="0" w:color="auto"/>
                    <w:bottom w:val="none" w:sz="0" w:space="0" w:color="auto"/>
                    <w:right w:val="none" w:sz="0" w:space="0" w:color="auto"/>
                  </w:divBdr>
                  <w:divsChild>
                    <w:div w:id="1570920002">
                      <w:marLeft w:val="0"/>
                      <w:marRight w:val="0"/>
                      <w:marTop w:val="0"/>
                      <w:marBottom w:val="0"/>
                      <w:divBdr>
                        <w:top w:val="none" w:sz="0" w:space="0" w:color="auto"/>
                        <w:left w:val="none" w:sz="0" w:space="0" w:color="auto"/>
                        <w:bottom w:val="none" w:sz="0" w:space="0" w:color="auto"/>
                        <w:right w:val="none" w:sz="0" w:space="0" w:color="auto"/>
                      </w:divBdr>
                      <w:divsChild>
                        <w:div w:id="906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0355">
          <w:marLeft w:val="0"/>
          <w:marRight w:val="0"/>
          <w:marTop w:val="0"/>
          <w:marBottom w:val="180"/>
          <w:divBdr>
            <w:top w:val="none" w:sz="0" w:space="0" w:color="auto"/>
            <w:left w:val="none" w:sz="0" w:space="0" w:color="auto"/>
            <w:bottom w:val="none" w:sz="0" w:space="0" w:color="auto"/>
            <w:right w:val="none" w:sz="0" w:space="0" w:color="auto"/>
          </w:divBdr>
          <w:divsChild>
            <w:div w:id="291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6641">
      <w:bodyDiv w:val="1"/>
      <w:marLeft w:val="0"/>
      <w:marRight w:val="0"/>
      <w:marTop w:val="0"/>
      <w:marBottom w:val="0"/>
      <w:divBdr>
        <w:top w:val="none" w:sz="0" w:space="0" w:color="auto"/>
        <w:left w:val="none" w:sz="0" w:space="0" w:color="auto"/>
        <w:bottom w:val="none" w:sz="0" w:space="0" w:color="auto"/>
        <w:right w:val="none" w:sz="0" w:space="0" w:color="auto"/>
      </w:divBdr>
    </w:div>
    <w:div w:id="2063598616">
      <w:bodyDiv w:val="1"/>
      <w:marLeft w:val="0"/>
      <w:marRight w:val="0"/>
      <w:marTop w:val="0"/>
      <w:marBottom w:val="0"/>
      <w:divBdr>
        <w:top w:val="none" w:sz="0" w:space="0" w:color="auto"/>
        <w:left w:val="none" w:sz="0" w:space="0" w:color="auto"/>
        <w:bottom w:val="none" w:sz="0" w:space="0" w:color="auto"/>
        <w:right w:val="none" w:sz="0" w:space="0" w:color="auto"/>
      </w:divBdr>
    </w:div>
    <w:div w:id="2072266870">
      <w:bodyDiv w:val="1"/>
      <w:marLeft w:val="0"/>
      <w:marRight w:val="0"/>
      <w:marTop w:val="0"/>
      <w:marBottom w:val="0"/>
      <w:divBdr>
        <w:top w:val="none" w:sz="0" w:space="0" w:color="auto"/>
        <w:left w:val="none" w:sz="0" w:space="0" w:color="auto"/>
        <w:bottom w:val="none" w:sz="0" w:space="0" w:color="auto"/>
        <w:right w:val="none" w:sz="0" w:space="0" w:color="auto"/>
      </w:divBdr>
    </w:div>
    <w:div w:id="210398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c@umb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educause.edu/podcasts/educause-exchange/the-ethical-issues-around-learning-analy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sglobal.org/article/strategic-views-data-insights-support-learners-recorded-webin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eremotesummit2022.sched.com/?iframe=yes&amp;w=&amp;sidebar=yes&amp;bg=no" TargetMode="External"/><Relationship Id="rId4" Type="http://schemas.openxmlformats.org/officeDocument/2006/relationships/settings" Target="settings.xml"/><Relationship Id="rId9" Type="http://schemas.openxmlformats.org/officeDocument/2006/relationships/hyperlink" Target="https://www.insidehighered.com/audio/2022/10/20/what-got-you-there-won%E2%80%99t-get-you-here-umbc%E2%80%99s-data-analytics-journey-availab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37C3-1080-FE42-BE87-E2EA6B60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ROBERT EARL CARPENTER</vt:lpstr>
    </vt:vector>
  </TitlesOfParts>
  <Company>Emory University</Company>
  <LinksUpToDate>false</LinksUpToDate>
  <CharactersWithSpaces>38085</CharactersWithSpaces>
  <SharedDoc>false</SharedDoc>
  <HLinks>
    <vt:vector size="6" baseType="variant">
      <vt:variant>
        <vt:i4>3932187</vt:i4>
      </vt:variant>
      <vt:variant>
        <vt:i4>0</vt:i4>
      </vt:variant>
      <vt:variant>
        <vt:i4>0</vt:i4>
      </vt:variant>
      <vt:variant>
        <vt:i4>5</vt:i4>
      </vt:variant>
      <vt:variant>
        <vt:lpwstr>mailto:bobc@umbc.edu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EARL CARPENTER</dc:title>
  <dc:subject/>
  <dc:creator>Robert E. Carpenter</dc:creator>
  <cp:keywords/>
  <dc:description>Primary vita_x000d_
</dc:description>
  <cp:lastModifiedBy>Robert Carpenter</cp:lastModifiedBy>
  <cp:revision>3</cp:revision>
  <cp:lastPrinted>2023-02-15T17:54:00Z</cp:lastPrinted>
  <dcterms:created xsi:type="dcterms:W3CDTF">2023-02-15T17:54:00Z</dcterms:created>
  <dcterms:modified xsi:type="dcterms:W3CDTF">2023-02-15T18:56:00Z</dcterms:modified>
</cp:coreProperties>
</file>