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5F04" w:rsidRPr="00DA0365" w:rsidRDefault="00DA0365" w:rsidP="00636C10">
      <w:pPr>
        <w:ind w:left="720" w:right="990"/>
        <w:jc w:val="center"/>
        <w:rPr>
          <w:b/>
          <w:sz w:val="32"/>
          <w:szCs w:val="32"/>
        </w:rPr>
      </w:pPr>
      <w:bookmarkStart w:id="0" w:name="_Hlk68872459"/>
      <w:bookmarkEnd w:id="0"/>
      <w:r>
        <w:rPr>
          <w:b/>
          <w:sz w:val="32"/>
          <w:szCs w:val="32"/>
        </w:rPr>
        <w:t xml:space="preserve">Measuring the Relationship Between </w:t>
      </w:r>
      <w:r w:rsidR="00EB74BA" w:rsidRPr="00DA0365">
        <w:rPr>
          <w:b/>
          <w:sz w:val="32"/>
          <w:szCs w:val="32"/>
        </w:rPr>
        <w:t>Single-Family Zoning</w:t>
      </w:r>
      <w:r>
        <w:rPr>
          <w:b/>
          <w:sz w:val="32"/>
          <w:szCs w:val="32"/>
        </w:rPr>
        <w:t xml:space="preserve"> </w:t>
      </w:r>
      <w:r w:rsidR="00EB74BA" w:rsidRPr="00DA0365">
        <w:rPr>
          <w:b/>
          <w:sz w:val="32"/>
          <w:szCs w:val="32"/>
        </w:rPr>
        <w:t xml:space="preserve">Restrictions </w:t>
      </w:r>
      <w:r>
        <w:rPr>
          <w:b/>
          <w:sz w:val="32"/>
          <w:szCs w:val="32"/>
        </w:rPr>
        <w:t xml:space="preserve">and </w:t>
      </w:r>
      <w:r w:rsidR="00EB74BA" w:rsidRPr="00DA0365">
        <w:rPr>
          <w:b/>
          <w:sz w:val="32"/>
          <w:szCs w:val="32"/>
        </w:rPr>
        <w:t xml:space="preserve">Residential Segregation </w:t>
      </w:r>
      <w:r>
        <w:rPr>
          <w:b/>
          <w:sz w:val="32"/>
          <w:szCs w:val="32"/>
        </w:rPr>
        <w:t>in the Baltimore Region</w:t>
      </w:r>
    </w:p>
    <w:p w:rsidR="00EB74BA" w:rsidRDefault="00EB74BA" w:rsidP="006E5F04">
      <w:pPr>
        <w:jc w:val="center"/>
        <w:rPr>
          <w:b/>
          <w:sz w:val="24"/>
          <w:szCs w:val="24"/>
        </w:rPr>
      </w:pPr>
    </w:p>
    <w:p w:rsidR="00636C10" w:rsidRDefault="00636C10" w:rsidP="006E5F04">
      <w:pPr>
        <w:jc w:val="center"/>
        <w:rPr>
          <w:b/>
          <w:sz w:val="24"/>
          <w:szCs w:val="24"/>
        </w:rPr>
      </w:pPr>
    </w:p>
    <w:p w:rsidR="00EB74BA" w:rsidRPr="00D70141" w:rsidRDefault="00EB74BA" w:rsidP="00EB74BA">
      <w:pPr>
        <w:rPr>
          <w:rFonts w:ascii="Times New Roman" w:hAnsi="Times New Roman" w:cs="Times New Roman"/>
          <w:b/>
          <w:bCs/>
          <w:sz w:val="24"/>
          <w:szCs w:val="24"/>
        </w:rPr>
      </w:pPr>
      <w:r w:rsidRPr="00D70141">
        <w:rPr>
          <w:rFonts w:ascii="Times New Roman" w:hAnsi="Times New Roman" w:cs="Times New Roman"/>
          <w:b/>
          <w:bCs/>
          <w:sz w:val="24"/>
          <w:szCs w:val="24"/>
        </w:rPr>
        <w:t xml:space="preserve">Abstract </w:t>
      </w:r>
    </w:p>
    <w:p w:rsidR="00EB74BA" w:rsidRPr="00D70141" w:rsidRDefault="00EB74BA" w:rsidP="00EB74BA">
      <w:pPr>
        <w:rPr>
          <w:rFonts w:ascii="Times New Roman" w:hAnsi="Times New Roman" w:cs="Times New Roman"/>
          <w:sz w:val="24"/>
          <w:szCs w:val="24"/>
        </w:rPr>
      </w:pPr>
      <w:r w:rsidRPr="00D70141">
        <w:rPr>
          <w:rFonts w:ascii="Times New Roman" w:hAnsi="Times New Roman" w:cs="Times New Roman"/>
          <w:sz w:val="24"/>
          <w:szCs w:val="24"/>
        </w:rPr>
        <w:t xml:space="preserve">This study uses </w:t>
      </w:r>
      <w:r w:rsidR="00FB0353" w:rsidRPr="00D70141">
        <w:rPr>
          <w:rFonts w:ascii="Times New Roman" w:hAnsi="Times New Roman" w:cs="Times New Roman"/>
          <w:sz w:val="24"/>
          <w:szCs w:val="24"/>
        </w:rPr>
        <w:t xml:space="preserve">a fixed effects OLS </w:t>
      </w:r>
      <w:r w:rsidRPr="00D70141">
        <w:rPr>
          <w:rFonts w:ascii="Times New Roman" w:hAnsi="Times New Roman" w:cs="Times New Roman"/>
          <w:sz w:val="24"/>
          <w:szCs w:val="24"/>
        </w:rPr>
        <w:t xml:space="preserve">estimation model to measure the </w:t>
      </w:r>
      <w:r w:rsidR="00412EC2" w:rsidRPr="00D70141">
        <w:rPr>
          <w:rFonts w:ascii="Times New Roman" w:hAnsi="Times New Roman" w:cs="Times New Roman"/>
          <w:sz w:val="24"/>
          <w:szCs w:val="24"/>
        </w:rPr>
        <w:t>relationship between single-family zoning and neighborhood demographics</w:t>
      </w:r>
      <w:r w:rsidRPr="00D70141">
        <w:rPr>
          <w:rFonts w:ascii="Times New Roman" w:hAnsi="Times New Roman" w:cs="Times New Roman"/>
          <w:sz w:val="24"/>
          <w:szCs w:val="24"/>
        </w:rPr>
        <w:t xml:space="preserve"> in the </w:t>
      </w:r>
      <w:r w:rsidR="00412EC2" w:rsidRPr="00D70141">
        <w:rPr>
          <w:rFonts w:ascii="Times New Roman" w:hAnsi="Times New Roman" w:cs="Times New Roman"/>
          <w:sz w:val="24"/>
          <w:szCs w:val="24"/>
        </w:rPr>
        <w:t>Baltimore region</w:t>
      </w:r>
      <w:r w:rsidRPr="00D70141">
        <w:rPr>
          <w:rFonts w:ascii="Times New Roman" w:hAnsi="Times New Roman" w:cs="Times New Roman"/>
          <w:sz w:val="24"/>
          <w:szCs w:val="24"/>
        </w:rPr>
        <w:t>. Studying the effects of Single</w:t>
      </w:r>
      <w:r w:rsidR="00412EC2" w:rsidRPr="00D70141">
        <w:rPr>
          <w:rFonts w:ascii="Times New Roman" w:hAnsi="Times New Roman" w:cs="Times New Roman"/>
          <w:sz w:val="24"/>
          <w:szCs w:val="24"/>
        </w:rPr>
        <w:t>-f</w:t>
      </w:r>
      <w:r w:rsidRPr="00D70141">
        <w:rPr>
          <w:rFonts w:ascii="Times New Roman" w:hAnsi="Times New Roman" w:cs="Times New Roman"/>
          <w:sz w:val="24"/>
          <w:szCs w:val="24"/>
        </w:rPr>
        <w:t>amily zoning restrictions are not only important because they provide insight around how zoning policy can influence community outcomes, but also can un</w:t>
      </w:r>
      <w:r w:rsidR="00412EC2" w:rsidRPr="00D70141">
        <w:rPr>
          <w:rFonts w:ascii="Times New Roman" w:hAnsi="Times New Roman" w:cs="Times New Roman"/>
          <w:sz w:val="24"/>
          <w:szCs w:val="24"/>
        </w:rPr>
        <w:t xml:space="preserve">cover potential policies and practices that can be implemented to improve diversity and affordability of various neighborhoods in Maryland. </w:t>
      </w:r>
      <w:r w:rsidRPr="00D70141">
        <w:rPr>
          <w:rFonts w:ascii="Times New Roman" w:hAnsi="Times New Roman" w:cs="Times New Roman"/>
          <w:sz w:val="24"/>
          <w:szCs w:val="24"/>
        </w:rPr>
        <w:t xml:space="preserve"> </w:t>
      </w:r>
      <w:r w:rsidR="00412EC2" w:rsidRPr="00D70141">
        <w:rPr>
          <w:rFonts w:ascii="Times New Roman" w:hAnsi="Times New Roman" w:cs="Times New Roman"/>
          <w:sz w:val="24"/>
          <w:szCs w:val="24"/>
        </w:rPr>
        <w:t>Specifically, this study will use</w:t>
      </w:r>
      <w:r w:rsidR="00CF3074" w:rsidRPr="00D70141">
        <w:rPr>
          <w:rFonts w:ascii="Times New Roman" w:hAnsi="Times New Roman" w:cs="Times New Roman"/>
          <w:sz w:val="24"/>
          <w:szCs w:val="24"/>
        </w:rPr>
        <w:t xml:space="preserve"> OLS regression with county fixed effects</w:t>
      </w:r>
      <w:r w:rsidR="00412EC2" w:rsidRPr="00D70141">
        <w:rPr>
          <w:rFonts w:ascii="Times New Roman" w:hAnsi="Times New Roman" w:cs="Times New Roman"/>
          <w:sz w:val="24"/>
          <w:szCs w:val="24"/>
        </w:rPr>
        <w:t xml:space="preserve"> to measure the </w:t>
      </w:r>
      <w:r w:rsidR="00CF3074" w:rsidRPr="00D70141">
        <w:rPr>
          <w:rFonts w:ascii="Times New Roman" w:hAnsi="Times New Roman" w:cs="Times New Roman"/>
          <w:sz w:val="24"/>
          <w:szCs w:val="24"/>
        </w:rPr>
        <w:t xml:space="preserve">effect </w:t>
      </w:r>
      <w:r w:rsidR="00DC2817">
        <w:rPr>
          <w:rFonts w:ascii="Times New Roman" w:hAnsi="Times New Roman" w:cs="Times New Roman"/>
          <w:sz w:val="24"/>
          <w:szCs w:val="24"/>
        </w:rPr>
        <w:t xml:space="preserve">that </w:t>
      </w:r>
      <w:r w:rsidR="00412EC2" w:rsidRPr="00D70141">
        <w:rPr>
          <w:rFonts w:ascii="Times New Roman" w:hAnsi="Times New Roman" w:cs="Times New Roman"/>
          <w:sz w:val="24"/>
          <w:szCs w:val="24"/>
        </w:rPr>
        <w:t>an increase in the proportion of single-family zoned properties</w:t>
      </w:r>
      <w:r w:rsidR="00CF3074" w:rsidRPr="00D70141">
        <w:rPr>
          <w:rFonts w:ascii="Times New Roman" w:hAnsi="Times New Roman" w:cs="Times New Roman"/>
          <w:sz w:val="24"/>
          <w:szCs w:val="24"/>
        </w:rPr>
        <w:t xml:space="preserve"> has on the proportion of </w:t>
      </w:r>
      <w:r w:rsidR="00DC2817">
        <w:rPr>
          <w:rFonts w:ascii="Times New Roman" w:hAnsi="Times New Roman" w:cs="Times New Roman"/>
          <w:sz w:val="24"/>
          <w:szCs w:val="24"/>
        </w:rPr>
        <w:t>a</w:t>
      </w:r>
      <w:r w:rsidR="00CF3074" w:rsidRPr="00D70141">
        <w:rPr>
          <w:rFonts w:ascii="Times New Roman" w:hAnsi="Times New Roman" w:cs="Times New Roman"/>
          <w:sz w:val="24"/>
          <w:szCs w:val="24"/>
        </w:rPr>
        <w:t xml:space="preserve"> census tract that is occupied by those at the top and bottom of the income distribution. </w:t>
      </w:r>
    </w:p>
    <w:p w:rsidR="00DA0365" w:rsidRDefault="00DA0365" w:rsidP="00636C10">
      <w:pPr>
        <w:rPr>
          <w:b/>
          <w:sz w:val="24"/>
          <w:szCs w:val="24"/>
        </w:rPr>
      </w:pPr>
    </w:p>
    <w:p w:rsidR="00DA0365" w:rsidRPr="00D70141" w:rsidRDefault="00DA0365" w:rsidP="00636C10">
      <w:pPr>
        <w:rPr>
          <w:rFonts w:ascii="Times New Roman" w:hAnsi="Times New Roman" w:cs="Times New Roman"/>
          <w:b/>
          <w:sz w:val="24"/>
          <w:szCs w:val="24"/>
        </w:rPr>
      </w:pPr>
    </w:p>
    <w:p w:rsidR="00DA0365" w:rsidRPr="00D70141" w:rsidRDefault="00DA0365" w:rsidP="001D36AC">
      <w:pPr>
        <w:pStyle w:val="ListParagraph"/>
        <w:numPr>
          <w:ilvl w:val="0"/>
          <w:numId w:val="11"/>
        </w:numPr>
        <w:rPr>
          <w:rFonts w:ascii="Times New Roman" w:hAnsi="Times New Roman" w:cs="Times New Roman"/>
          <w:b/>
          <w:sz w:val="36"/>
          <w:szCs w:val="36"/>
        </w:rPr>
      </w:pPr>
      <w:r w:rsidRPr="00D70141">
        <w:rPr>
          <w:rFonts w:ascii="Times New Roman" w:hAnsi="Times New Roman" w:cs="Times New Roman"/>
          <w:b/>
          <w:sz w:val="36"/>
          <w:szCs w:val="36"/>
        </w:rPr>
        <w:t xml:space="preserve">Introduction &amp; </w:t>
      </w:r>
      <w:r w:rsidR="008B325F" w:rsidRPr="00D70141">
        <w:rPr>
          <w:rFonts w:ascii="Times New Roman" w:hAnsi="Times New Roman" w:cs="Times New Roman"/>
          <w:b/>
          <w:sz w:val="36"/>
          <w:szCs w:val="36"/>
        </w:rPr>
        <w:t>Significance</w:t>
      </w:r>
    </w:p>
    <w:p w:rsidR="00DA0365" w:rsidRPr="00DA0365" w:rsidRDefault="00DA0365" w:rsidP="00DA0365">
      <w:pPr>
        <w:rPr>
          <w:b/>
          <w:sz w:val="24"/>
          <w:szCs w:val="24"/>
        </w:rPr>
      </w:pPr>
    </w:p>
    <w:p w:rsidR="001D36AC" w:rsidRDefault="00ED584C" w:rsidP="00B2542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Countless political battles within the United States have centered around </w:t>
      </w:r>
      <w:r w:rsidR="00C375BF">
        <w:rPr>
          <w:rFonts w:ascii="Times New Roman" w:hAnsi="Times New Roman" w:cs="Times New Roman"/>
          <w:sz w:val="24"/>
          <w:szCs w:val="24"/>
        </w:rPr>
        <w:t>how land can best be distributed to ensure t</w:t>
      </w:r>
      <w:r w:rsidR="008235B7">
        <w:rPr>
          <w:rFonts w:ascii="Times New Roman" w:hAnsi="Times New Roman" w:cs="Times New Roman"/>
          <w:sz w:val="24"/>
          <w:szCs w:val="24"/>
        </w:rPr>
        <w:t xml:space="preserve">hat </w:t>
      </w:r>
      <w:r>
        <w:rPr>
          <w:rFonts w:ascii="Times New Roman" w:hAnsi="Times New Roman" w:cs="Times New Roman"/>
          <w:sz w:val="24"/>
          <w:szCs w:val="24"/>
        </w:rPr>
        <w:t xml:space="preserve">all individuals have access to </w:t>
      </w:r>
      <w:r w:rsidR="00C375BF">
        <w:rPr>
          <w:rFonts w:ascii="Times New Roman" w:hAnsi="Times New Roman" w:cs="Times New Roman"/>
          <w:sz w:val="24"/>
          <w:szCs w:val="24"/>
        </w:rPr>
        <w:t>safe, affordable,</w:t>
      </w:r>
      <w:r>
        <w:rPr>
          <w:rFonts w:ascii="Times New Roman" w:hAnsi="Times New Roman" w:cs="Times New Roman"/>
          <w:sz w:val="24"/>
          <w:szCs w:val="24"/>
        </w:rPr>
        <w:t xml:space="preserve"> and well-resourced communities</w:t>
      </w:r>
      <w:r w:rsidR="0063113A">
        <w:rPr>
          <w:rFonts w:ascii="Times New Roman" w:hAnsi="Times New Roman" w:cs="Times New Roman"/>
          <w:sz w:val="24"/>
          <w:szCs w:val="24"/>
        </w:rPr>
        <w:t>.</w:t>
      </w:r>
      <w:r w:rsidR="008235B7">
        <w:rPr>
          <w:rFonts w:ascii="Times New Roman" w:hAnsi="Times New Roman" w:cs="Times New Roman"/>
          <w:sz w:val="24"/>
          <w:szCs w:val="24"/>
        </w:rPr>
        <w:t xml:space="preserve"> One of the key tools wielded by those in power to regulate land and establish the infrastructure of our communities </w:t>
      </w:r>
      <w:r w:rsidR="00C375BF">
        <w:rPr>
          <w:rFonts w:ascii="Times New Roman" w:hAnsi="Times New Roman" w:cs="Times New Roman"/>
          <w:sz w:val="24"/>
          <w:szCs w:val="24"/>
        </w:rPr>
        <w:t>is</w:t>
      </w:r>
      <w:r w:rsidR="00DF50C4">
        <w:rPr>
          <w:rFonts w:ascii="Times New Roman" w:hAnsi="Times New Roman" w:cs="Times New Roman"/>
          <w:sz w:val="24"/>
          <w:szCs w:val="24"/>
        </w:rPr>
        <w:t xml:space="preserve"> </w:t>
      </w:r>
      <w:r w:rsidR="008235B7">
        <w:rPr>
          <w:rFonts w:ascii="Times New Roman" w:hAnsi="Times New Roman" w:cs="Times New Roman"/>
          <w:sz w:val="24"/>
          <w:szCs w:val="24"/>
        </w:rPr>
        <w:t>public polic</w:t>
      </w:r>
      <w:r w:rsidR="00C375BF">
        <w:rPr>
          <w:rFonts w:ascii="Times New Roman" w:hAnsi="Times New Roman" w:cs="Times New Roman"/>
          <w:sz w:val="24"/>
          <w:szCs w:val="24"/>
        </w:rPr>
        <w:t xml:space="preserve">y </w:t>
      </w:r>
      <w:r w:rsidR="008235B7">
        <w:rPr>
          <w:rFonts w:ascii="Times New Roman" w:hAnsi="Times New Roman" w:cs="Times New Roman"/>
          <w:sz w:val="24"/>
          <w:szCs w:val="24"/>
        </w:rPr>
        <w:t xml:space="preserve">defining land-use and zoning standards. </w:t>
      </w:r>
      <w:r w:rsidR="00C375BF">
        <w:rPr>
          <w:rFonts w:ascii="Times New Roman" w:hAnsi="Times New Roman" w:cs="Times New Roman"/>
          <w:sz w:val="24"/>
          <w:szCs w:val="24"/>
        </w:rPr>
        <w:t>Unfortunately, many</w:t>
      </w:r>
      <w:r w:rsidR="00412EC2">
        <w:rPr>
          <w:rFonts w:ascii="Times New Roman" w:hAnsi="Times New Roman" w:cs="Times New Roman"/>
          <w:sz w:val="24"/>
          <w:szCs w:val="24"/>
        </w:rPr>
        <w:t xml:space="preserve"> groups</w:t>
      </w:r>
      <w:r w:rsidR="00C375BF">
        <w:rPr>
          <w:rFonts w:ascii="Times New Roman" w:hAnsi="Times New Roman" w:cs="Times New Roman"/>
          <w:sz w:val="24"/>
          <w:szCs w:val="24"/>
        </w:rPr>
        <w:t xml:space="preserve"> throughout American history have used zoning </w:t>
      </w:r>
      <w:r w:rsidR="00C66A64">
        <w:rPr>
          <w:rFonts w:ascii="Times New Roman" w:hAnsi="Times New Roman" w:cs="Times New Roman"/>
          <w:sz w:val="24"/>
          <w:szCs w:val="24"/>
        </w:rPr>
        <w:t xml:space="preserve">policies to </w:t>
      </w:r>
      <w:r w:rsidR="00C375BF">
        <w:rPr>
          <w:rFonts w:ascii="Times New Roman" w:hAnsi="Times New Roman" w:cs="Times New Roman"/>
          <w:sz w:val="24"/>
          <w:szCs w:val="24"/>
        </w:rPr>
        <w:t xml:space="preserve">control land </w:t>
      </w:r>
      <w:r w:rsidR="00C66A64">
        <w:rPr>
          <w:rFonts w:ascii="Times New Roman" w:hAnsi="Times New Roman" w:cs="Times New Roman"/>
          <w:sz w:val="24"/>
          <w:szCs w:val="24"/>
        </w:rPr>
        <w:t xml:space="preserve">in </w:t>
      </w:r>
      <w:r w:rsidR="00C375BF">
        <w:rPr>
          <w:rFonts w:ascii="Times New Roman" w:hAnsi="Times New Roman" w:cs="Times New Roman"/>
          <w:sz w:val="24"/>
          <w:szCs w:val="24"/>
        </w:rPr>
        <w:t xml:space="preserve">a way </w:t>
      </w:r>
      <w:r w:rsidR="00C66A64">
        <w:rPr>
          <w:rFonts w:ascii="Times New Roman" w:hAnsi="Times New Roman" w:cs="Times New Roman"/>
          <w:sz w:val="24"/>
          <w:szCs w:val="24"/>
        </w:rPr>
        <w:t>that enforce</w:t>
      </w:r>
      <w:r w:rsidR="00C375BF">
        <w:rPr>
          <w:rFonts w:ascii="Times New Roman" w:hAnsi="Times New Roman" w:cs="Times New Roman"/>
          <w:sz w:val="24"/>
          <w:szCs w:val="24"/>
        </w:rPr>
        <w:t>s</w:t>
      </w:r>
      <w:r w:rsidR="00C66A64">
        <w:rPr>
          <w:rFonts w:ascii="Times New Roman" w:hAnsi="Times New Roman" w:cs="Times New Roman"/>
          <w:sz w:val="24"/>
          <w:szCs w:val="24"/>
        </w:rPr>
        <w:t xml:space="preserve"> rac</w:t>
      </w:r>
      <w:r w:rsidR="00C375BF">
        <w:rPr>
          <w:rFonts w:ascii="Times New Roman" w:hAnsi="Times New Roman" w:cs="Times New Roman"/>
          <w:sz w:val="24"/>
          <w:szCs w:val="24"/>
        </w:rPr>
        <w:t>e and class-based hierarchies</w:t>
      </w:r>
      <w:r w:rsidR="00412EC2">
        <w:rPr>
          <w:rFonts w:ascii="Times New Roman" w:hAnsi="Times New Roman" w:cs="Times New Roman"/>
          <w:sz w:val="24"/>
          <w:szCs w:val="24"/>
        </w:rPr>
        <w:t xml:space="preserve">, </w:t>
      </w:r>
      <w:r w:rsidR="00625EB4">
        <w:rPr>
          <w:rFonts w:ascii="Times New Roman" w:hAnsi="Times New Roman" w:cs="Times New Roman"/>
          <w:sz w:val="24"/>
          <w:szCs w:val="24"/>
        </w:rPr>
        <w:t xml:space="preserve">often having </w:t>
      </w:r>
      <w:r w:rsidR="00C66A64">
        <w:rPr>
          <w:rFonts w:ascii="Times New Roman" w:hAnsi="Times New Roman" w:cs="Times New Roman"/>
          <w:sz w:val="24"/>
          <w:szCs w:val="24"/>
        </w:rPr>
        <w:t xml:space="preserve">severe consequences in both </w:t>
      </w:r>
      <w:r w:rsidR="00412EC2">
        <w:rPr>
          <w:rFonts w:ascii="Times New Roman" w:hAnsi="Times New Roman" w:cs="Times New Roman"/>
          <w:sz w:val="24"/>
          <w:szCs w:val="24"/>
        </w:rPr>
        <w:t>short and long-term</w:t>
      </w:r>
      <w:r w:rsidR="00497DB3">
        <w:rPr>
          <w:rStyle w:val="FootnoteReference"/>
          <w:rFonts w:ascii="Times New Roman" w:hAnsi="Times New Roman" w:cs="Times New Roman"/>
          <w:b/>
          <w:bCs/>
          <w:sz w:val="24"/>
          <w:szCs w:val="24"/>
        </w:rPr>
        <w:footnoteReference w:id="1"/>
      </w:r>
      <w:r>
        <w:rPr>
          <w:rFonts w:ascii="Times New Roman" w:hAnsi="Times New Roman" w:cs="Times New Roman"/>
          <w:sz w:val="24"/>
          <w:szCs w:val="24"/>
        </w:rPr>
        <w:t>.</w:t>
      </w:r>
      <w:r w:rsidR="00C66A64">
        <w:rPr>
          <w:rFonts w:ascii="Times New Roman" w:hAnsi="Times New Roman" w:cs="Times New Roman"/>
          <w:sz w:val="24"/>
          <w:szCs w:val="24"/>
        </w:rPr>
        <w:t xml:space="preserve"> Zoning </w:t>
      </w:r>
      <w:r>
        <w:rPr>
          <w:rFonts w:ascii="Times New Roman" w:hAnsi="Times New Roman" w:cs="Times New Roman"/>
          <w:sz w:val="24"/>
          <w:szCs w:val="24"/>
        </w:rPr>
        <w:t>policies</w:t>
      </w:r>
      <w:r w:rsidR="00C66A64">
        <w:rPr>
          <w:rFonts w:ascii="Times New Roman" w:hAnsi="Times New Roman" w:cs="Times New Roman"/>
          <w:sz w:val="24"/>
          <w:szCs w:val="24"/>
        </w:rPr>
        <w:t xml:space="preserve"> </w:t>
      </w:r>
      <w:r>
        <w:rPr>
          <w:rFonts w:ascii="Times New Roman" w:hAnsi="Times New Roman" w:cs="Times New Roman"/>
          <w:sz w:val="24"/>
          <w:szCs w:val="24"/>
        </w:rPr>
        <w:t xml:space="preserve">define the physical conditions under which individuals must live as well as the legal authority they have to change it, and as a result these policies hold immense power and influence over the conditions and outcomes of any community. </w:t>
      </w:r>
      <w:r>
        <w:rPr>
          <w:rFonts w:ascii="Times New Roman" w:hAnsi="Times New Roman" w:cs="Times New Roman"/>
          <w:sz w:val="24"/>
          <w:szCs w:val="24"/>
        </w:rPr>
        <w:lastRenderedPageBreak/>
        <w:t xml:space="preserve">Even though </w:t>
      </w:r>
      <w:r w:rsidR="00C375BF">
        <w:rPr>
          <w:rFonts w:ascii="Times New Roman" w:hAnsi="Times New Roman" w:cs="Times New Roman"/>
          <w:sz w:val="24"/>
          <w:szCs w:val="24"/>
        </w:rPr>
        <w:t xml:space="preserve">overt </w:t>
      </w:r>
      <w:r>
        <w:rPr>
          <w:rFonts w:ascii="Times New Roman" w:hAnsi="Times New Roman" w:cs="Times New Roman"/>
          <w:sz w:val="24"/>
          <w:szCs w:val="24"/>
        </w:rPr>
        <w:t xml:space="preserve">racial segregation </w:t>
      </w:r>
      <w:r w:rsidR="00DC2817">
        <w:rPr>
          <w:rFonts w:ascii="Times New Roman" w:hAnsi="Times New Roman" w:cs="Times New Roman"/>
          <w:sz w:val="24"/>
          <w:szCs w:val="24"/>
        </w:rPr>
        <w:t>considered to have been outlawed</w:t>
      </w:r>
      <w:r>
        <w:rPr>
          <w:rFonts w:ascii="Times New Roman" w:hAnsi="Times New Roman" w:cs="Times New Roman"/>
          <w:sz w:val="24"/>
          <w:szCs w:val="24"/>
        </w:rPr>
        <w:t xml:space="preserve">, there are still many </w:t>
      </w:r>
      <w:r w:rsidR="00913243">
        <w:rPr>
          <w:rFonts w:ascii="Times New Roman" w:hAnsi="Times New Roman" w:cs="Times New Roman"/>
          <w:sz w:val="24"/>
          <w:szCs w:val="24"/>
        </w:rPr>
        <w:t xml:space="preserve">exclusionary land-use </w:t>
      </w:r>
      <w:r w:rsidR="008235B7">
        <w:rPr>
          <w:rFonts w:ascii="Times New Roman" w:hAnsi="Times New Roman" w:cs="Times New Roman"/>
          <w:sz w:val="24"/>
          <w:szCs w:val="24"/>
        </w:rPr>
        <w:t>policies</w:t>
      </w:r>
      <w:r w:rsidR="00C375BF">
        <w:rPr>
          <w:rFonts w:ascii="Times New Roman" w:hAnsi="Times New Roman" w:cs="Times New Roman"/>
          <w:sz w:val="24"/>
          <w:szCs w:val="24"/>
        </w:rPr>
        <w:t xml:space="preserve"> in effect that </w:t>
      </w:r>
      <w:r w:rsidR="00412EC2">
        <w:rPr>
          <w:rFonts w:ascii="Times New Roman" w:hAnsi="Times New Roman" w:cs="Times New Roman"/>
          <w:sz w:val="24"/>
          <w:szCs w:val="24"/>
        </w:rPr>
        <w:t xml:space="preserve">effectively </w:t>
      </w:r>
      <w:r w:rsidR="00DC2817">
        <w:rPr>
          <w:rFonts w:ascii="Times New Roman" w:hAnsi="Times New Roman" w:cs="Times New Roman"/>
          <w:sz w:val="24"/>
          <w:szCs w:val="24"/>
        </w:rPr>
        <w:t xml:space="preserve">segregate </w:t>
      </w:r>
      <w:r w:rsidR="00913243">
        <w:rPr>
          <w:rFonts w:ascii="Times New Roman" w:hAnsi="Times New Roman" w:cs="Times New Roman"/>
          <w:sz w:val="24"/>
          <w:szCs w:val="24"/>
        </w:rPr>
        <w:t xml:space="preserve">communities </w:t>
      </w:r>
      <w:r w:rsidR="00DC2817">
        <w:rPr>
          <w:rFonts w:ascii="Times New Roman" w:hAnsi="Times New Roman" w:cs="Times New Roman"/>
          <w:sz w:val="24"/>
          <w:szCs w:val="24"/>
        </w:rPr>
        <w:t xml:space="preserve">based on </w:t>
      </w:r>
      <w:r w:rsidR="00913243">
        <w:rPr>
          <w:rFonts w:ascii="Times New Roman" w:hAnsi="Times New Roman" w:cs="Times New Roman"/>
          <w:sz w:val="24"/>
          <w:szCs w:val="24"/>
        </w:rPr>
        <w:t>a variety of social characteristics (</w:t>
      </w:r>
      <w:r>
        <w:rPr>
          <w:rFonts w:ascii="Times New Roman" w:hAnsi="Times New Roman" w:cs="Times New Roman"/>
          <w:sz w:val="24"/>
          <w:szCs w:val="24"/>
        </w:rPr>
        <w:t>inevitably inflicting the most harm onto communities who were already historically marginalized</w:t>
      </w:r>
      <w:r w:rsidR="00913243">
        <w:rPr>
          <w:rFonts w:ascii="Times New Roman" w:hAnsi="Times New Roman" w:cs="Times New Roman"/>
          <w:sz w:val="24"/>
          <w:szCs w:val="24"/>
        </w:rPr>
        <w:t>)</w:t>
      </w:r>
      <w:r w:rsidR="00497DB3">
        <w:rPr>
          <w:rStyle w:val="FootnoteReference"/>
          <w:rFonts w:ascii="Times New Roman" w:hAnsi="Times New Roman" w:cs="Times New Roman"/>
          <w:b/>
          <w:bCs/>
          <w:sz w:val="24"/>
          <w:szCs w:val="24"/>
        </w:rPr>
        <w:footnoteReference w:id="2"/>
      </w:r>
      <w:r>
        <w:rPr>
          <w:rFonts w:ascii="Times New Roman" w:hAnsi="Times New Roman" w:cs="Times New Roman"/>
          <w:sz w:val="24"/>
          <w:szCs w:val="24"/>
        </w:rPr>
        <w:t xml:space="preserve">. </w:t>
      </w:r>
      <w:r w:rsidR="00F75A83">
        <w:rPr>
          <w:rFonts w:ascii="Times New Roman" w:hAnsi="Times New Roman" w:cs="Times New Roman"/>
          <w:sz w:val="24"/>
          <w:szCs w:val="24"/>
        </w:rPr>
        <w:t xml:space="preserve">While </w:t>
      </w:r>
      <w:r>
        <w:rPr>
          <w:rFonts w:ascii="Times New Roman" w:hAnsi="Times New Roman" w:cs="Times New Roman"/>
          <w:sz w:val="24"/>
          <w:szCs w:val="24"/>
        </w:rPr>
        <w:t xml:space="preserve">many different policies could arguably fit this description, this paper will specifically focus on </w:t>
      </w:r>
      <w:r w:rsidR="00F75A83">
        <w:rPr>
          <w:rFonts w:ascii="Times New Roman" w:hAnsi="Times New Roman" w:cs="Times New Roman"/>
          <w:sz w:val="24"/>
          <w:szCs w:val="24"/>
        </w:rPr>
        <w:t>the way</w:t>
      </w:r>
      <w:r w:rsidR="00412EC2">
        <w:rPr>
          <w:rFonts w:ascii="Times New Roman" w:hAnsi="Times New Roman" w:cs="Times New Roman"/>
          <w:sz w:val="24"/>
          <w:szCs w:val="24"/>
        </w:rPr>
        <w:t xml:space="preserve"> s</w:t>
      </w:r>
      <w:r>
        <w:rPr>
          <w:rFonts w:ascii="Times New Roman" w:hAnsi="Times New Roman" w:cs="Times New Roman"/>
          <w:sz w:val="24"/>
          <w:szCs w:val="24"/>
        </w:rPr>
        <w:t>ingle</w:t>
      </w:r>
      <w:r w:rsidR="00412EC2">
        <w:rPr>
          <w:rFonts w:ascii="Times New Roman" w:hAnsi="Times New Roman" w:cs="Times New Roman"/>
          <w:sz w:val="24"/>
          <w:szCs w:val="24"/>
        </w:rPr>
        <w:t>-f</w:t>
      </w:r>
      <w:r>
        <w:rPr>
          <w:rFonts w:ascii="Times New Roman" w:hAnsi="Times New Roman" w:cs="Times New Roman"/>
          <w:sz w:val="24"/>
          <w:szCs w:val="24"/>
        </w:rPr>
        <w:t xml:space="preserve">amily </w:t>
      </w:r>
      <w:r w:rsidR="00412EC2">
        <w:rPr>
          <w:rFonts w:ascii="Times New Roman" w:hAnsi="Times New Roman" w:cs="Times New Roman"/>
          <w:sz w:val="24"/>
          <w:szCs w:val="24"/>
        </w:rPr>
        <w:t>z</w:t>
      </w:r>
      <w:r>
        <w:rPr>
          <w:rFonts w:ascii="Times New Roman" w:hAnsi="Times New Roman" w:cs="Times New Roman"/>
          <w:sz w:val="24"/>
          <w:szCs w:val="24"/>
        </w:rPr>
        <w:t>oning restrictions (commonly referred to</w:t>
      </w:r>
      <w:r w:rsidR="00136638">
        <w:rPr>
          <w:rFonts w:ascii="Times New Roman" w:hAnsi="Times New Roman" w:cs="Times New Roman"/>
          <w:sz w:val="24"/>
          <w:szCs w:val="24"/>
        </w:rPr>
        <w:t xml:space="preserve"> </w:t>
      </w:r>
      <w:r>
        <w:rPr>
          <w:rFonts w:ascii="Times New Roman" w:hAnsi="Times New Roman" w:cs="Times New Roman"/>
          <w:sz w:val="24"/>
          <w:szCs w:val="24"/>
        </w:rPr>
        <w:t>as</w:t>
      </w:r>
      <w:r w:rsidR="00136638">
        <w:rPr>
          <w:rFonts w:ascii="Times New Roman" w:hAnsi="Times New Roman" w:cs="Times New Roman"/>
          <w:sz w:val="24"/>
          <w:szCs w:val="24"/>
        </w:rPr>
        <w:t xml:space="preserve"> </w:t>
      </w:r>
      <w:r>
        <w:rPr>
          <w:rFonts w:ascii="Times New Roman" w:hAnsi="Times New Roman" w:cs="Times New Roman"/>
          <w:sz w:val="24"/>
          <w:szCs w:val="24"/>
        </w:rPr>
        <w:t>“</w:t>
      </w:r>
      <w:r w:rsidR="00F70C05">
        <w:rPr>
          <w:rFonts w:ascii="Times New Roman" w:hAnsi="Times New Roman" w:cs="Times New Roman"/>
          <w:sz w:val="24"/>
          <w:szCs w:val="24"/>
        </w:rPr>
        <w:t>Single-family zoning</w:t>
      </w:r>
      <w:r>
        <w:rPr>
          <w:rFonts w:ascii="Times New Roman" w:hAnsi="Times New Roman" w:cs="Times New Roman"/>
          <w:sz w:val="24"/>
          <w:szCs w:val="24"/>
        </w:rPr>
        <w:t>”)</w:t>
      </w:r>
      <w:r w:rsidR="00F75A83">
        <w:rPr>
          <w:rFonts w:ascii="Times New Roman" w:hAnsi="Times New Roman" w:cs="Times New Roman"/>
          <w:sz w:val="24"/>
          <w:szCs w:val="24"/>
        </w:rPr>
        <w:t xml:space="preserve"> influence</w:t>
      </w:r>
      <w:r w:rsidR="00913243">
        <w:rPr>
          <w:rFonts w:ascii="Times New Roman" w:hAnsi="Times New Roman" w:cs="Times New Roman"/>
          <w:sz w:val="24"/>
          <w:szCs w:val="24"/>
        </w:rPr>
        <w:t xml:space="preserve"> </w:t>
      </w:r>
      <w:r>
        <w:rPr>
          <w:rFonts w:ascii="Times New Roman" w:hAnsi="Times New Roman" w:cs="Times New Roman"/>
          <w:sz w:val="24"/>
          <w:szCs w:val="24"/>
        </w:rPr>
        <w:t>residential segregation</w:t>
      </w:r>
      <w:r w:rsidR="00F75A83">
        <w:rPr>
          <w:rFonts w:ascii="Times New Roman" w:hAnsi="Times New Roman" w:cs="Times New Roman"/>
          <w:sz w:val="24"/>
          <w:szCs w:val="24"/>
        </w:rPr>
        <w:t xml:space="preserve"> in </w:t>
      </w:r>
      <w:r w:rsidR="00412EC2">
        <w:rPr>
          <w:rFonts w:ascii="Times New Roman" w:hAnsi="Times New Roman" w:cs="Times New Roman"/>
          <w:sz w:val="24"/>
          <w:szCs w:val="24"/>
        </w:rPr>
        <w:t xml:space="preserve">the Baltimore region. </w:t>
      </w:r>
      <w:r w:rsidR="00C375BF">
        <w:rPr>
          <w:rFonts w:ascii="Times New Roman" w:hAnsi="Times New Roman" w:cs="Times New Roman"/>
          <w:sz w:val="24"/>
          <w:szCs w:val="24"/>
        </w:rPr>
        <w:t>Single-Family zoning restrictions re</w:t>
      </w:r>
      <w:r w:rsidR="00412EC2">
        <w:rPr>
          <w:rFonts w:ascii="Times New Roman" w:hAnsi="Times New Roman" w:cs="Times New Roman"/>
          <w:sz w:val="24"/>
          <w:szCs w:val="24"/>
        </w:rPr>
        <w:t>strict</w:t>
      </w:r>
      <w:r w:rsidR="00C375BF">
        <w:rPr>
          <w:rFonts w:ascii="Times New Roman" w:hAnsi="Times New Roman" w:cs="Times New Roman"/>
          <w:sz w:val="24"/>
          <w:szCs w:val="24"/>
        </w:rPr>
        <w:t xml:space="preserve"> residential development in land spaces to that of only single-family homes </w:t>
      </w:r>
      <w:r w:rsidR="00412EC2">
        <w:rPr>
          <w:rFonts w:ascii="Times New Roman" w:hAnsi="Times New Roman" w:cs="Times New Roman"/>
          <w:sz w:val="24"/>
          <w:szCs w:val="24"/>
        </w:rPr>
        <w:t xml:space="preserve">and associated structures </w:t>
      </w:r>
      <w:r w:rsidR="00C375BF">
        <w:rPr>
          <w:rFonts w:ascii="Times New Roman" w:hAnsi="Times New Roman" w:cs="Times New Roman"/>
          <w:sz w:val="24"/>
          <w:szCs w:val="24"/>
        </w:rPr>
        <w:t>(i.e. traditional suburban homes</w:t>
      </w:r>
      <w:r w:rsidR="00412EC2">
        <w:rPr>
          <w:rFonts w:ascii="Times New Roman" w:hAnsi="Times New Roman" w:cs="Times New Roman"/>
          <w:sz w:val="24"/>
          <w:szCs w:val="24"/>
        </w:rPr>
        <w:t>, playgrounds, churches, etc.</w:t>
      </w:r>
      <w:r w:rsidR="00C375BF">
        <w:rPr>
          <w:rFonts w:ascii="Times New Roman" w:hAnsi="Times New Roman" w:cs="Times New Roman"/>
          <w:sz w:val="24"/>
          <w:szCs w:val="24"/>
        </w:rPr>
        <w:t xml:space="preserve">), </w:t>
      </w:r>
      <w:r w:rsidR="001D36AC">
        <w:rPr>
          <w:rFonts w:ascii="Times New Roman" w:hAnsi="Times New Roman" w:cs="Times New Roman"/>
          <w:sz w:val="24"/>
          <w:szCs w:val="24"/>
        </w:rPr>
        <w:t>and many theorize that it inadvertently locks out</w:t>
      </w:r>
      <w:r w:rsidR="00C375BF">
        <w:rPr>
          <w:rFonts w:ascii="Times New Roman" w:hAnsi="Times New Roman" w:cs="Times New Roman"/>
          <w:sz w:val="24"/>
          <w:szCs w:val="24"/>
        </w:rPr>
        <w:t xml:space="preserve"> </w:t>
      </w:r>
      <w:r w:rsidR="001D36AC">
        <w:rPr>
          <w:rFonts w:ascii="Times New Roman" w:hAnsi="Times New Roman" w:cs="Times New Roman"/>
          <w:sz w:val="24"/>
          <w:szCs w:val="24"/>
        </w:rPr>
        <w:t>many lower-income and non-white residents that are more likely to use mixed-use and multi-family housing</w:t>
      </w:r>
      <w:r w:rsidR="001D36AC">
        <w:rPr>
          <w:rStyle w:val="FootnoteReference"/>
          <w:rFonts w:ascii="Times New Roman" w:hAnsi="Times New Roman" w:cs="Times New Roman"/>
          <w:sz w:val="24"/>
          <w:szCs w:val="24"/>
        </w:rPr>
        <w:footnoteReference w:id="3"/>
      </w:r>
      <w:r w:rsidR="00C375BF">
        <w:rPr>
          <w:rFonts w:ascii="Times New Roman" w:hAnsi="Times New Roman" w:cs="Times New Roman"/>
          <w:sz w:val="24"/>
          <w:szCs w:val="24"/>
        </w:rPr>
        <w:t xml:space="preserve">. </w:t>
      </w:r>
      <w:r>
        <w:rPr>
          <w:rFonts w:ascii="Times New Roman" w:hAnsi="Times New Roman" w:cs="Times New Roman"/>
          <w:sz w:val="24"/>
          <w:szCs w:val="24"/>
        </w:rPr>
        <w:t>By examining th</w:t>
      </w:r>
      <w:r w:rsidR="00C375BF">
        <w:rPr>
          <w:rFonts w:ascii="Times New Roman" w:hAnsi="Times New Roman" w:cs="Times New Roman"/>
          <w:sz w:val="24"/>
          <w:szCs w:val="24"/>
        </w:rPr>
        <w:t>e effects of Single-Family zoning restrictions on residential segregation</w:t>
      </w:r>
      <w:r>
        <w:rPr>
          <w:rFonts w:ascii="Times New Roman" w:hAnsi="Times New Roman" w:cs="Times New Roman"/>
          <w:sz w:val="24"/>
          <w:szCs w:val="24"/>
        </w:rPr>
        <w:t xml:space="preserve">, it not only becomes possible to better understand the way this </w:t>
      </w:r>
      <w:r w:rsidR="00211937">
        <w:rPr>
          <w:rFonts w:ascii="Times New Roman" w:hAnsi="Times New Roman" w:cs="Times New Roman"/>
          <w:sz w:val="24"/>
          <w:szCs w:val="24"/>
        </w:rPr>
        <w:t xml:space="preserve">often-overlooked </w:t>
      </w:r>
      <w:r>
        <w:rPr>
          <w:rFonts w:ascii="Times New Roman" w:hAnsi="Times New Roman" w:cs="Times New Roman"/>
          <w:sz w:val="24"/>
          <w:szCs w:val="24"/>
        </w:rPr>
        <w:t xml:space="preserve">policy affects community outcomes, but also can provide useful information regarding </w:t>
      </w:r>
      <w:r w:rsidR="00F75A83">
        <w:rPr>
          <w:rFonts w:ascii="Times New Roman" w:hAnsi="Times New Roman" w:cs="Times New Roman"/>
          <w:sz w:val="24"/>
          <w:szCs w:val="24"/>
        </w:rPr>
        <w:t>the way</w:t>
      </w:r>
      <w:r>
        <w:rPr>
          <w:rFonts w:ascii="Times New Roman" w:hAnsi="Times New Roman" w:cs="Times New Roman"/>
          <w:sz w:val="24"/>
          <w:szCs w:val="24"/>
        </w:rPr>
        <w:t xml:space="preserve"> zoning policy can be used to decrease segregation in Maryland and improve</w:t>
      </w:r>
      <w:r w:rsidR="00913243">
        <w:rPr>
          <w:rFonts w:ascii="Times New Roman" w:hAnsi="Times New Roman" w:cs="Times New Roman"/>
          <w:sz w:val="24"/>
          <w:szCs w:val="24"/>
        </w:rPr>
        <w:t xml:space="preserve"> various social outcomes </w:t>
      </w:r>
      <w:r>
        <w:rPr>
          <w:rFonts w:ascii="Times New Roman" w:hAnsi="Times New Roman" w:cs="Times New Roman"/>
          <w:sz w:val="24"/>
          <w:szCs w:val="24"/>
        </w:rPr>
        <w:t xml:space="preserve">in Maryland neighborhoods. </w:t>
      </w:r>
    </w:p>
    <w:p w:rsidR="001D36AC" w:rsidRPr="001D36AC" w:rsidRDefault="001D36AC" w:rsidP="001D36AC">
      <w:pPr>
        <w:spacing w:line="480" w:lineRule="auto"/>
        <w:jc w:val="both"/>
        <w:rPr>
          <w:rFonts w:ascii="Times New Roman" w:hAnsi="Times New Roman" w:cs="Times New Roman"/>
          <w:sz w:val="24"/>
          <w:szCs w:val="24"/>
        </w:rPr>
      </w:pPr>
    </w:p>
    <w:p w:rsidR="001D36AC" w:rsidRPr="00D70141" w:rsidRDefault="008B325F" w:rsidP="001D36AC">
      <w:pPr>
        <w:pStyle w:val="ListParagraph"/>
        <w:numPr>
          <w:ilvl w:val="0"/>
          <w:numId w:val="11"/>
        </w:numPr>
        <w:rPr>
          <w:rFonts w:ascii="Times New Roman" w:hAnsi="Times New Roman" w:cs="Times New Roman"/>
          <w:b/>
          <w:sz w:val="36"/>
          <w:szCs w:val="36"/>
        </w:rPr>
      </w:pPr>
      <w:r w:rsidRPr="00D70141">
        <w:rPr>
          <w:rFonts w:ascii="Times New Roman" w:hAnsi="Times New Roman" w:cs="Times New Roman"/>
          <w:b/>
          <w:sz w:val="36"/>
          <w:szCs w:val="36"/>
        </w:rPr>
        <w:t>Lit</w:t>
      </w:r>
      <w:r w:rsidR="00AE1D4E" w:rsidRPr="00D70141">
        <w:rPr>
          <w:rFonts w:ascii="Times New Roman" w:hAnsi="Times New Roman" w:cs="Times New Roman"/>
          <w:b/>
          <w:sz w:val="36"/>
          <w:szCs w:val="36"/>
        </w:rPr>
        <w:t>erature</w:t>
      </w:r>
      <w:r w:rsidRPr="00D70141">
        <w:rPr>
          <w:rFonts w:ascii="Times New Roman" w:hAnsi="Times New Roman" w:cs="Times New Roman"/>
          <w:b/>
          <w:sz w:val="36"/>
          <w:szCs w:val="36"/>
        </w:rPr>
        <w:t xml:space="preserve"> Review</w:t>
      </w:r>
    </w:p>
    <w:p w:rsidR="00211937" w:rsidRDefault="003C4D0E" w:rsidP="00C01896">
      <w:pPr>
        <w:spacing w:line="480" w:lineRule="auto"/>
        <w:ind w:firstLine="720"/>
        <w:jc w:val="both"/>
        <w:rPr>
          <w:rFonts w:ascii="Times New Roman" w:hAnsi="Times New Roman" w:cs="Times New Roman"/>
          <w:color w:val="000000"/>
          <w:sz w:val="24"/>
          <w:szCs w:val="24"/>
        </w:rPr>
      </w:pPr>
      <w:r w:rsidRPr="00D22298">
        <w:rPr>
          <w:rFonts w:ascii="Times New Roman" w:hAnsi="Times New Roman" w:cs="Times New Roman"/>
          <w:sz w:val="24"/>
          <w:szCs w:val="24"/>
        </w:rPr>
        <w:t xml:space="preserve">Understanding Single-family zoning restrictions requires both an understanding of the history of segregation in American communities as well as a knowledge of the different methods researchers and organizations </w:t>
      </w:r>
      <w:r w:rsidR="00F70C05">
        <w:rPr>
          <w:rFonts w:ascii="Times New Roman" w:hAnsi="Times New Roman" w:cs="Times New Roman"/>
          <w:sz w:val="24"/>
          <w:szCs w:val="24"/>
        </w:rPr>
        <w:t xml:space="preserve">have used to measure </w:t>
      </w:r>
      <w:r w:rsidRPr="00D22298">
        <w:rPr>
          <w:rFonts w:ascii="Times New Roman" w:hAnsi="Times New Roman" w:cs="Times New Roman"/>
          <w:sz w:val="24"/>
          <w:szCs w:val="24"/>
        </w:rPr>
        <w:t xml:space="preserve">the presence of segregation and its effects on different communities. </w:t>
      </w:r>
      <w:r w:rsidRPr="00D22298">
        <w:rPr>
          <w:rFonts w:ascii="Times New Roman" w:hAnsi="Times New Roman" w:cs="Times New Roman"/>
          <w:color w:val="000000"/>
          <w:sz w:val="24"/>
          <w:szCs w:val="24"/>
        </w:rPr>
        <w:t xml:space="preserve">While </w:t>
      </w:r>
      <w:r w:rsidR="00211937">
        <w:rPr>
          <w:rFonts w:ascii="Times New Roman" w:hAnsi="Times New Roman" w:cs="Times New Roman"/>
          <w:color w:val="000000"/>
          <w:sz w:val="24"/>
          <w:szCs w:val="24"/>
        </w:rPr>
        <w:t xml:space="preserve">literature </w:t>
      </w:r>
      <w:r w:rsidR="00F70C05">
        <w:rPr>
          <w:rFonts w:ascii="Times New Roman" w:hAnsi="Times New Roman" w:cs="Times New Roman"/>
          <w:color w:val="000000"/>
          <w:sz w:val="24"/>
          <w:szCs w:val="24"/>
        </w:rPr>
        <w:t>specifically</w:t>
      </w:r>
      <w:r w:rsidR="00211937">
        <w:rPr>
          <w:rFonts w:ascii="Times New Roman" w:hAnsi="Times New Roman" w:cs="Times New Roman"/>
          <w:color w:val="000000"/>
          <w:sz w:val="24"/>
          <w:szCs w:val="24"/>
        </w:rPr>
        <w:t xml:space="preserve"> </w:t>
      </w:r>
      <w:r w:rsidR="00F70C05">
        <w:rPr>
          <w:rFonts w:ascii="Times New Roman" w:hAnsi="Times New Roman" w:cs="Times New Roman"/>
          <w:color w:val="000000"/>
          <w:sz w:val="24"/>
          <w:szCs w:val="24"/>
        </w:rPr>
        <w:t xml:space="preserve">examining </w:t>
      </w:r>
      <w:r w:rsidR="00211937">
        <w:rPr>
          <w:rFonts w:ascii="Times New Roman" w:hAnsi="Times New Roman" w:cs="Times New Roman"/>
          <w:color w:val="000000"/>
          <w:sz w:val="24"/>
          <w:szCs w:val="24"/>
        </w:rPr>
        <w:t>single-</w:t>
      </w:r>
      <w:r w:rsidRPr="00D22298">
        <w:rPr>
          <w:rFonts w:ascii="Times New Roman" w:hAnsi="Times New Roman" w:cs="Times New Roman"/>
          <w:color w:val="000000"/>
          <w:sz w:val="24"/>
          <w:szCs w:val="24"/>
        </w:rPr>
        <w:t xml:space="preserve">zoning </w:t>
      </w:r>
      <w:r w:rsidR="00211937">
        <w:rPr>
          <w:rFonts w:ascii="Times New Roman" w:hAnsi="Times New Roman" w:cs="Times New Roman"/>
          <w:color w:val="000000"/>
          <w:sz w:val="24"/>
          <w:szCs w:val="24"/>
        </w:rPr>
        <w:t xml:space="preserve">restrictions </w:t>
      </w:r>
      <w:r w:rsidR="00F70C05">
        <w:rPr>
          <w:rFonts w:ascii="Times New Roman" w:hAnsi="Times New Roman" w:cs="Times New Roman"/>
          <w:color w:val="000000"/>
          <w:sz w:val="24"/>
          <w:szCs w:val="24"/>
        </w:rPr>
        <w:t xml:space="preserve">in </w:t>
      </w:r>
      <w:r w:rsidR="00F70C05">
        <w:rPr>
          <w:rFonts w:ascii="Times New Roman" w:hAnsi="Times New Roman" w:cs="Times New Roman"/>
          <w:color w:val="000000"/>
          <w:sz w:val="24"/>
          <w:szCs w:val="24"/>
        </w:rPr>
        <w:lastRenderedPageBreak/>
        <w:t xml:space="preserve">Maryland </w:t>
      </w:r>
      <w:r w:rsidR="00211937">
        <w:rPr>
          <w:rFonts w:ascii="Times New Roman" w:hAnsi="Times New Roman" w:cs="Times New Roman"/>
          <w:color w:val="000000"/>
          <w:sz w:val="24"/>
          <w:szCs w:val="24"/>
        </w:rPr>
        <w:t>is not widely abundant</w:t>
      </w:r>
      <w:r w:rsidRPr="00D22298">
        <w:rPr>
          <w:rFonts w:ascii="Times New Roman" w:hAnsi="Times New Roman" w:cs="Times New Roman"/>
          <w:color w:val="000000"/>
          <w:sz w:val="24"/>
          <w:szCs w:val="24"/>
        </w:rPr>
        <w:t xml:space="preserve">, </w:t>
      </w:r>
      <w:r w:rsidR="00F70C05">
        <w:rPr>
          <w:rFonts w:ascii="Times New Roman" w:hAnsi="Times New Roman" w:cs="Times New Roman"/>
          <w:color w:val="000000"/>
          <w:sz w:val="24"/>
          <w:szCs w:val="24"/>
        </w:rPr>
        <w:t>a wide range of</w:t>
      </w:r>
      <w:r w:rsidRPr="00D22298">
        <w:rPr>
          <w:rFonts w:ascii="Times New Roman" w:hAnsi="Times New Roman" w:cs="Times New Roman"/>
          <w:color w:val="000000"/>
          <w:sz w:val="24"/>
          <w:szCs w:val="24"/>
        </w:rPr>
        <w:t xml:space="preserve"> research exists that details both the history of </w:t>
      </w:r>
      <w:r w:rsidR="009915A5">
        <w:rPr>
          <w:rFonts w:ascii="Times New Roman" w:hAnsi="Times New Roman" w:cs="Times New Roman"/>
          <w:color w:val="000000"/>
          <w:sz w:val="24"/>
          <w:szCs w:val="24"/>
        </w:rPr>
        <w:t xml:space="preserve">exclusionary </w:t>
      </w:r>
      <w:r w:rsidRPr="00D22298">
        <w:rPr>
          <w:rFonts w:ascii="Times New Roman" w:hAnsi="Times New Roman" w:cs="Times New Roman"/>
          <w:color w:val="000000"/>
          <w:sz w:val="24"/>
          <w:szCs w:val="24"/>
        </w:rPr>
        <w:t>zoning practices</w:t>
      </w:r>
      <w:r w:rsidR="00136638">
        <w:rPr>
          <w:rFonts w:ascii="Times New Roman" w:hAnsi="Times New Roman" w:cs="Times New Roman"/>
          <w:color w:val="000000"/>
          <w:sz w:val="24"/>
          <w:szCs w:val="24"/>
        </w:rPr>
        <w:t xml:space="preserve"> within the United States</w:t>
      </w:r>
      <w:r w:rsidRPr="00D22298">
        <w:rPr>
          <w:rFonts w:ascii="Times New Roman" w:hAnsi="Times New Roman" w:cs="Times New Roman"/>
          <w:color w:val="000000"/>
          <w:sz w:val="24"/>
          <w:szCs w:val="24"/>
        </w:rPr>
        <w:t xml:space="preserve"> as well as the </w:t>
      </w:r>
      <w:r w:rsidR="00D22298">
        <w:rPr>
          <w:rFonts w:ascii="Times New Roman" w:hAnsi="Times New Roman" w:cs="Times New Roman"/>
          <w:color w:val="000000"/>
          <w:sz w:val="24"/>
          <w:szCs w:val="24"/>
        </w:rPr>
        <w:t xml:space="preserve">different </w:t>
      </w:r>
      <w:r w:rsidR="00136638">
        <w:rPr>
          <w:rFonts w:ascii="Times New Roman" w:hAnsi="Times New Roman" w:cs="Times New Roman"/>
          <w:color w:val="000000"/>
          <w:sz w:val="24"/>
          <w:szCs w:val="24"/>
        </w:rPr>
        <w:t>methods</w:t>
      </w:r>
      <w:r w:rsidRPr="00D22298">
        <w:rPr>
          <w:rFonts w:ascii="Times New Roman" w:hAnsi="Times New Roman" w:cs="Times New Roman"/>
          <w:color w:val="000000"/>
          <w:sz w:val="24"/>
          <w:szCs w:val="24"/>
        </w:rPr>
        <w:t xml:space="preserve"> that researchers have </w:t>
      </w:r>
      <w:r w:rsidR="00136638">
        <w:rPr>
          <w:rFonts w:ascii="Times New Roman" w:hAnsi="Times New Roman" w:cs="Times New Roman"/>
          <w:color w:val="000000"/>
          <w:sz w:val="24"/>
          <w:szCs w:val="24"/>
        </w:rPr>
        <w:t>used to</w:t>
      </w:r>
      <w:r w:rsidRPr="00D22298">
        <w:rPr>
          <w:rFonts w:ascii="Times New Roman" w:hAnsi="Times New Roman" w:cs="Times New Roman"/>
          <w:color w:val="000000"/>
          <w:sz w:val="24"/>
          <w:szCs w:val="24"/>
        </w:rPr>
        <w:t xml:space="preserve"> estimat</w:t>
      </w:r>
      <w:r w:rsidR="00136638">
        <w:rPr>
          <w:rFonts w:ascii="Times New Roman" w:hAnsi="Times New Roman" w:cs="Times New Roman"/>
          <w:color w:val="000000"/>
          <w:sz w:val="24"/>
          <w:szCs w:val="24"/>
        </w:rPr>
        <w:t>e</w:t>
      </w:r>
      <w:r w:rsidR="009915A5">
        <w:rPr>
          <w:rFonts w:ascii="Times New Roman" w:hAnsi="Times New Roman" w:cs="Times New Roman"/>
          <w:color w:val="000000"/>
          <w:sz w:val="24"/>
          <w:szCs w:val="24"/>
        </w:rPr>
        <w:t xml:space="preserve"> </w:t>
      </w:r>
      <w:r w:rsidRPr="00D22298">
        <w:rPr>
          <w:rFonts w:ascii="Times New Roman" w:hAnsi="Times New Roman" w:cs="Times New Roman"/>
          <w:color w:val="000000"/>
          <w:sz w:val="24"/>
          <w:szCs w:val="24"/>
        </w:rPr>
        <w:t xml:space="preserve">segregation. </w:t>
      </w:r>
      <w:r w:rsidR="00D97FE8">
        <w:rPr>
          <w:rFonts w:ascii="Times New Roman" w:hAnsi="Times New Roman" w:cs="Times New Roman"/>
          <w:color w:val="000000"/>
          <w:sz w:val="24"/>
          <w:szCs w:val="24"/>
        </w:rPr>
        <w:t xml:space="preserve">My literature review will first explore the background of </w:t>
      </w:r>
      <w:r w:rsidR="00F70C05">
        <w:rPr>
          <w:rFonts w:ascii="Times New Roman" w:hAnsi="Times New Roman" w:cs="Times New Roman"/>
          <w:color w:val="000000"/>
          <w:sz w:val="24"/>
          <w:szCs w:val="24"/>
        </w:rPr>
        <w:t xml:space="preserve">single-family </w:t>
      </w:r>
      <w:r w:rsidR="00D97FE8">
        <w:rPr>
          <w:rFonts w:ascii="Times New Roman" w:hAnsi="Times New Roman" w:cs="Times New Roman"/>
          <w:color w:val="000000"/>
          <w:sz w:val="24"/>
          <w:szCs w:val="24"/>
        </w:rPr>
        <w:t xml:space="preserve">zoning restrictions (both historically and in the Baltimore Metropolitan Area), and </w:t>
      </w:r>
      <w:r w:rsidR="00F70C05">
        <w:rPr>
          <w:rFonts w:ascii="Times New Roman" w:hAnsi="Times New Roman" w:cs="Times New Roman"/>
          <w:color w:val="000000"/>
          <w:sz w:val="24"/>
          <w:szCs w:val="24"/>
        </w:rPr>
        <w:t>then will</w:t>
      </w:r>
      <w:r w:rsidR="00D97FE8">
        <w:rPr>
          <w:rFonts w:ascii="Times New Roman" w:hAnsi="Times New Roman" w:cs="Times New Roman"/>
          <w:color w:val="000000"/>
          <w:sz w:val="24"/>
          <w:szCs w:val="24"/>
        </w:rPr>
        <w:t xml:space="preserve"> explore some of the techniques that researchers have used over time to measure the prevalence of </w:t>
      </w:r>
      <w:r w:rsidR="00F70C05">
        <w:rPr>
          <w:rFonts w:ascii="Times New Roman" w:hAnsi="Times New Roman" w:cs="Times New Roman"/>
          <w:color w:val="000000"/>
          <w:sz w:val="24"/>
          <w:szCs w:val="24"/>
        </w:rPr>
        <w:t>Single-family zoning</w:t>
      </w:r>
      <w:r w:rsidR="00D97FE8">
        <w:rPr>
          <w:rFonts w:ascii="Times New Roman" w:hAnsi="Times New Roman" w:cs="Times New Roman"/>
          <w:color w:val="000000"/>
          <w:sz w:val="24"/>
          <w:szCs w:val="24"/>
        </w:rPr>
        <w:t xml:space="preserve"> and its effects on communities. </w:t>
      </w:r>
    </w:p>
    <w:p w:rsidR="003C4D0E" w:rsidRDefault="008235B7" w:rsidP="00F70C05">
      <w:pPr>
        <w:spacing w:line="48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Understanding the history of </w:t>
      </w:r>
      <w:r w:rsidR="00F70C05">
        <w:rPr>
          <w:rFonts w:ascii="Times New Roman" w:hAnsi="Times New Roman" w:cs="Times New Roman"/>
          <w:color w:val="000000"/>
          <w:sz w:val="24"/>
          <w:szCs w:val="24"/>
        </w:rPr>
        <w:t xml:space="preserve">single-family </w:t>
      </w:r>
      <w:r>
        <w:rPr>
          <w:rFonts w:ascii="Times New Roman" w:hAnsi="Times New Roman" w:cs="Times New Roman"/>
          <w:color w:val="000000"/>
          <w:sz w:val="24"/>
          <w:szCs w:val="24"/>
        </w:rPr>
        <w:t>zoning restrictions first requires a</w:t>
      </w:r>
      <w:r w:rsidR="00F70C05">
        <w:rPr>
          <w:rFonts w:ascii="Times New Roman" w:hAnsi="Times New Roman" w:cs="Times New Roman"/>
          <w:color w:val="000000"/>
          <w:sz w:val="24"/>
          <w:szCs w:val="24"/>
        </w:rPr>
        <w:t xml:space="preserve"> review </w:t>
      </w:r>
      <w:r>
        <w:rPr>
          <w:rFonts w:ascii="Times New Roman" w:hAnsi="Times New Roman" w:cs="Times New Roman"/>
          <w:color w:val="000000"/>
          <w:sz w:val="24"/>
          <w:szCs w:val="24"/>
        </w:rPr>
        <w:t xml:space="preserve">of the </w:t>
      </w:r>
      <w:r w:rsidR="00136638">
        <w:rPr>
          <w:rFonts w:ascii="Times New Roman" w:hAnsi="Times New Roman" w:cs="Times New Roman"/>
          <w:color w:val="000000"/>
          <w:sz w:val="24"/>
          <w:szCs w:val="24"/>
        </w:rPr>
        <w:t xml:space="preserve">different ways </w:t>
      </w:r>
      <w:r>
        <w:rPr>
          <w:rFonts w:ascii="Times New Roman" w:hAnsi="Times New Roman" w:cs="Times New Roman"/>
          <w:color w:val="000000"/>
          <w:sz w:val="24"/>
          <w:szCs w:val="24"/>
        </w:rPr>
        <w:t>zoning polic</w:t>
      </w:r>
      <w:r w:rsidR="00136638">
        <w:rPr>
          <w:rFonts w:ascii="Times New Roman" w:hAnsi="Times New Roman" w:cs="Times New Roman"/>
          <w:color w:val="000000"/>
          <w:sz w:val="24"/>
          <w:szCs w:val="24"/>
        </w:rPr>
        <w:t>y</w:t>
      </w:r>
      <w:r>
        <w:rPr>
          <w:rFonts w:ascii="Times New Roman" w:hAnsi="Times New Roman" w:cs="Times New Roman"/>
          <w:color w:val="000000"/>
          <w:sz w:val="24"/>
          <w:szCs w:val="24"/>
        </w:rPr>
        <w:t xml:space="preserve"> ha</w:t>
      </w:r>
      <w:r w:rsidR="00136638">
        <w:rPr>
          <w:rFonts w:ascii="Times New Roman" w:hAnsi="Times New Roman" w:cs="Times New Roman"/>
          <w:color w:val="000000"/>
          <w:sz w:val="24"/>
          <w:szCs w:val="24"/>
        </w:rPr>
        <w:t>s</w:t>
      </w:r>
      <w:r>
        <w:rPr>
          <w:rFonts w:ascii="Times New Roman" w:hAnsi="Times New Roman" w:cs="Times New Roman"/>
          <w:color w:val="000000"/>
          <w:sz w:val="24"/>
          <w:szCs w:val="24"/>
        </w:rPr>
        <w:t xml:space="preserve"> been </w:t>
      </w:r>
      <w:r w:rsidR="00136638">
        <w:rPr>
          <w:rFonts w:ascii="Times New Roman" w:hAnsi="Times New Roman" w:cs="Times New Roman"/>
          <w:color w:val="000000"/>
          <w:sz w:val="24"/>
          <w:szCs w:val="24"/>
        </w:rPr>
        <w:t xml:space="preserve">wielded </w:t>
      </w:r>
      <w:r>
        <w:rPr>
          <w:rFonts w:ascii="Times New Roman" w:hAnsi="Times New Roman" w:cs="Times New Roman"/>
          <w:color w:val="000000"/>
          <w:sz w:val="24"/>
          <w:szCs w:val="24"/>
        </w:rPr>
        <w:t xml:space="preserve">throughout history to </w:t>
      </w:r>
      <w:r w:rsidR="00136638">
        <w:rPr>
          <w:rFonts w:ascii="Times New Roman" w:hAnsi="Times New Roman" w:cs="Times New Roman"/>
          <w:color w:val="000000"/>
          <w:sz w:val="24"/>
          <w:szCs w:val="24"/>
        </w:rPr>
        <w:t xml:space="preserve">influence </w:t>
      </w:r>
      <w:r w:rsidR="004052A1">
        <w:rPr>
          <w:rFonts w:ascii="Times New Roman" w:hAnsi="Times New Roman" w:cs="Times New Roman"/>
          <w:color w:val="000000"/>
          <w:sz w:val="24"/>
          <w:szCs w:val="24"/>
        </w:rPr>
        <w:t xml:space="preserve">American communities. U.S. municipalities </w:t>
      </w:r>
      <w:r>
        <w:rPr>
          <w:rFonts w:ascii="Times New Roman" w:hAnsi="Times New Roman" w:cs="Times New Roman"/>
          <w:color w:val="000000"/>
          <w:sz w:val="24"/>
          <w:szCs w:val="24"/>
        </w:rPr>
        <w:t xml:space="preserve">first </w:t>
      </w:r>
      <w:r w:rsidR="0027666B" w:rsidRPr="00D22298">
        <w:rPr>
          <w:rFonts w:ascii="Times New Roman" w:hAnsi="Times New Roman" w:cs="Times New Roman"/>
          <w:color w:val="000000"/>
          <w:sz w:val="24"/>
          <w:szCs w:val="24"/>
        </w:rPr>
        <w:t xml:space="preserve">began enforcing zoning </w:t>
      </w:r>
      <w:r w:rsidR="004052A1">
        <w:rPr>
          <w:rFonts w:ascii="Times New Roman" w:hAnsi="Times New Roman" w:cs="Times New Roman"/>
          <w:color w:val="000000"/>
          <w:sz w:val="24"/>
          <w:szCs w:val="24"/>
        </w:rPr>
        <w:t>ordinances</w:t>
      </w:r>
      <w:r w:rsidR="0027666B" w:rsidRPr="00D22298">
        <w:rPr>
          <w:rFonts w:ascii="Times New Roman" w:hAnsi="Times New Roman" w:cs="Times New Roman"/>
          <w:color w:val="000000"/>
          <w:sz w:val="24"/>
          <w:szCs w:val="24"/>
        </w:rPr>
        <w:t xml:space="preserve"> in the </w:t>
      </w:r>
      <w:r w:rsidR="004052A1">
        <w:rPr>
          <w:rFonts w:ascii="Times New Roman" w:hAnsi="Times New Roman" w:cs="Times New Roman"/>
          <w:color w:val="000000"/>
          <w:sz w:val="24"/>
          <w:szCs w:val="24"/>
        </w:rPr>
        <w:t xml:space="preserve">early </w:t>
      </w:r>
      <w:r w:rsidR="0027666B" w:rsidRPr="00D22298">
        <w:rPr>
          <w:rFonts w:ascii="Times New Roman" w:hAnsi="Times New Roman" w:cs="Times New Roman"/>
          <w:color w:val="000000"/>
          <w:sz w:val="24"/>
          <w:szCs w:val="24"/>
        </w:rPr>
        <w:t>20</w:t>
      </w:r>
      <w:r w:rsidR="0027666B" w:rsidRPr="00D22298">
        <w:rPr>
          <w:rFonts w:ascii="Times New Roman" w:hAnsi="Times New Roman" w:cs="Times New Roman"/>
          <w:color w:val="000000"/>
          <w:sz w:val="24"/>
          <w:szCs w:val="24"/>
          <w:vertAlign w:val="superscript"/>
        </w:rPr>
        <w:t>th</w:t>
      </w:r>
      <w:r w:rsidR="0027666B" w:rsidRPr="00D22298">
        <w:rPr>
          <w:rFonts w:ascii="Times New Roman" w:hAnsi="Times New Roman" w:cs="Times New Roman"/>
          <w:color w:val="000000"/>
          <w:sz w:val="24"/>
          <w:szCs w:val="24"/>
        </w:rPr>
        <w:t xml:space="preserve"> century to help standardize growing national land-use and help protect communities from social, economic, and environmental exploitation</w:t>
      </w:r>
      <w:r w:rsidR="00D22298" w:rsidRPr="00D22298">
        <w:rPr>
          <w:rFonts w:ascii="Times New Roman" w:hAnsi="Times New Roman" w:cs="Times New Roman"/>
          <w:color w:val="000000"/>
          <w:sz w:val="24"/>
          <w:szCs w:val="24"/>
        </w:rPr>
        <w:t xml:space="preserve"> such as</w:t>
      </w:r>
      <w:r w:rsidR="004052A1">
        <w:rPr>
          <w:rFonts w:ascii="Times New Roman" w:hAnsi="Times New Roman" w:cs="Times New Roman"/>
          <w:color w:val="000000"/>
          <w:sz w:val="24"/>
          <w:szCs w:val="24"/>
        </w:rPr>
        <w:t xml:space="preserve"> </w:t>
      </w:r>
      <w:r w:rsidR="00D22298" w:rsidRPr="00D22298">
        <w:rPr>
          <w:rFonts w:ascii="Times New Roman" w:hAnsi="Times New Roman" w:cs="Times New Roman"/>
          <w:color w:val="000000"/>
          <w:sz w:val="24"/>
          <w:szCs w:val="24"/>
        </w:rPr>
        <w:t>industrial expansion,</w:t>
      </w:r>
      <w:r w:rsidR="004052A1">
        <w:rPr>
          <w:rFonts w:ascii="Times New Roman" w:hAnsi="Times New Roman" w:cs="Times New Roman"/>
          <w:color w:val="000000"/>
          <w:sz w:val="24"/>
          <w:szCs w:val="24"/>
        </w:rPr>
        <w:t xml:space="preserve"> </w:t>
      </w:r>
      <w:r w:rsidR="00D22298" w:rsidRPr="00D22298">
        <w:rPr>
          <w:rFonts w:ascii="Times New Roman" w:hAnsi="Times New Roman" w:cs="Times New Roman"/>
          <w:color w:val="000000"/>
          <w:sz w:val="24"/>
          <w:szCs w:val="24"/>
        </w:rPr>
        <w:t xml:space="preserve">environmental waste and pollution, </w:t>
      </w:r>
      <w:r w:rsidR="004052A1">
        <w:rPr>
          <w:rFonts w:ascii="Times New Roman" w:hAnsi="Times New Roman" w:cs="Times New Roman"/>
          <w:color w:val="000000"/>
          <w:sz w:val="24"/>
          <w:szCs w:val="24"/>
        </w:rPr>
        <w:t>and unsafe community infrastructure</w:t>
      </w:r>
      <w:r w:rsidR="00D22298" w:rsidRPr="00D22298">
        <w:rPr>
          <w:rStyle w:val="FootnoteReference"/>
          <w:rFonts w:ascii="Times New Roman" w:hAnsi="Times New Roman" w:cs="Times New Roman"/>
          <w:color w:val="000000"/>
          <w:sz w:val="24"/>
          <w:szCs w:val="24"/>
        </w:rPr>
        <w:footnoteReference w:id="4"/>
      </w:r>
      <w:r w:rsidR="00497DB3">
        <w:rPr>
          <w:rFonts w:ascii="Times New Roman" w:hAnsi="Times New Roman" w:cs="Times New Roman"/>
          <w:b/>
          <w:bCs/>
          <w:color w:val="000000"/>
          <w:sz w:val="24"/>
          <w:szCs w:val="24"/>
        </w:rPr>
        <w:t>.</w:t>
      </w:r>
      <w:r w:rsidR="00497DB3">
        <w:rPr>
          <w:rFonts w:ascii="Times New Roman" w:hAnsi="Times New Roman" w:cs="Times New Roman"/>
          <w:color w:val="000000"/>
          <w:sz w:val="24"/>
          <w:szCs w:val="24"/>
        </w:rPr>
        <w:t xml:space="preserve"> </w:t>
      </w:r>
      <w:r w:rsidR="00D22298" w:rsidRPr="00D22298">
        <w:rPr>
          <w:rFonts w:ascii="Times New Roman" w:hAnsi="Times New Roman" w:cs="Times New Roman"/>
          <w:color w:val="000000"/>
          <w:sz w:val="24"/>
          <w:szCs w:val="24"/>
        </w:rPr>
        <w:t xml:space="preserve">Unfortunately, many of the beneficial elements of </w:t>
      </w:r>
      <w:r w:rsidR="00136638">
        <w:rPr>
          <w:rFonts w:ascii="Times New Roman" w:hAnsi="Times New Roman" w:cs="Times New Roman"/>
          <w:color w:val="000000"/>
          <w:sz w:val="24"/>
          <w:szCs w:val="24"/>
        </w:rPr>
        <w:t xml:space="preserve">early </w:t>
      </w:r>
      <w:r w:rsidR="00D22298" w:rsidRPr="00D22298">
        <w:rPr>
          <w:rFonts w:ascii="Times New Roman" w:hAnsi="Times New Roman" w:cs="Times New Roman"/>
          <w:color w:val="000000"/>
          <w:sz w:val="24"/>
          <w:szCs w:val="24"/>
        </w:rPr>
        <w:t xml:space="preserve">zoning policy </w:t>
      </w:r>
      <w:r w:rsidR="00136638">
        <w:rPr>
          <w:rFonts w:ascii="Times New Roman" w:hAnsi="Times New Roman" w:cs="Times New Roman"/>
          <w:color w:val="000000"/>
          <w:sz w:val="24"/>
          <w:szCs w:val="24"/>
        </w:rPr>
        <w:t xml:space="preserve">were </w:t>
      </w:r>
      <w:r w:rsidR="00D22298" w:rsidRPr="00D22298">
        <w:rPr>
          <w:rFonts w:ascii="Times New Roman" w:hAnsi="Times New Roman" w:cs="Times New Roman"/>
          <w:color w:val="000000"/>
          <w:sz w:val="24"/>
          <w:szCs w:val="24"/>
        </w:rPr>
        <w:t xml:space="preserve">overshadowed by </w:t>
      </w:r>
      <w:r w:rsidR="00136638">
        <w:rPr>
          <w:rFonts w:ascii="Times New Roman" w:hAnsi="Times New Roman" w:cs="Times New Roman"/>
          <w:color w:val="000000"/>
          <w:sz w:val="24"/>
          <w:szCs w:val="24"/>
        </w:rPr>
        <w:t>the social and political goals of the</w:t>
      </w:r>
      <w:r w:rsidR="00D22298" w:rsidRPr="00D22298">
        <w:rPr>
          <w:rFonts w:ascii="Times New Roman" w:hAnsi="Times New Roman" w:cs="Times New Roman"/>
          <w:color w:val="000000"/>
          <w:sz w:val="24"/>
          <w:szCs w:val="24"/>
        </w:rPr>
        <w:t xml:space="preserve"> United States </w:t>
      </w:r>
      <w:r w:rsidR="00136638">
        <w:rPr>
          <w:rFonts w:ascii="Times New Roman" w:hAnsi="Times New Roman" w:cs="Times New Roman"/>
          <w:color w:val="000000"/>
          <w:sz w:val="24"/>
          <w:szCs w:val="24"/>
        </w:rPr>
        <w:t xml:space="preserve">that </w:t>
      </w:r>
      <w:r w:rsidR="00F70C05">
        <w:rPr>
          <w:rFonts w:ascii="Times New Roman" w:hAnsi="Times New Roman" w:cs="Times New Roman"/>
          <w:color w:val="000000"/>
          <w:sz w:val="24"/>
          <w:szCs w:val="24"/>
        </w:rPr>
        <w:t xml:space="preserve">practically </w:t>
      </w:r>
      <w:r w:rsidR="00D22298" w:rsidRPr="00D22298">
        <w:rPr>
          <w:rFonts w:ascii="Times New Roman" w:hAnsi="Times New Roman" w:cs="Times New Roman"/>
          <w:color w:val="000000"/>
          <w:sz w:val="24"/>
          <w:szCs w:val="24"/>
        </w:rPr>
        <w:t xml:space="preserve">ensured </w:t>
      </w:r>
      <w:r w:rsidR="00136638">
        <w:rPr>
          <w:rFonts w:ascii="Times New Roman" w:hAnsi="Times New Roman" w:cs="Times New Roman"/>
          <w:color w:val="000000"/>
          <w:sz w:val="24"/>
          <w:szCs w:val="24"/>
        </w:rPr>
        <w:t xml:space="preserve">the </w:t>
      </w:r>
      <w:r w:rsidR="00D22298" w:rsidRPr="00D22298">
        <w:rPr>
          <w:rFonts w:ascii="Times New Roman" w:hAnsi="Times New Roman" w:cs="Times New Roman"/>
          <w:color w:val="000000"/>
          <w:sz w:val="24"/>
          <w:szCs w:val="24"/>
        </w:rPr>
        <w:t xml:space="preserve">institutions </w:t>
      </w:r>
      <w:r w:rsidR="00136638">
        <w:rPr>
          <w:rFonts w:ascii="Times New Roman" w:hAnsi="Times New Roman" w:cs="Times New Roman"/>
          <w:color w:val="000000"/>
          <w:sz w:val="24"/>
          <w:szCs w:val="24"/>
        </w:rPr>
        <w:t>responsible for</w:t>
      </w:r>
      <w:r w:rsidR="00D22298" w:rsidRPr="00D22298">
        <w:rPr>
          <w:rFonts w:ascii="Times New Roman" w:hAnsi="Times New Roman" w:cs="Times New Roman"/>
          <w:color w:val="000000"/>
          <w:sz w:val="24"/>
          <w:szCs w:val="24"/>
        </w:rPr>
        <w:t xml:space="preserve"> enforcing zoning policies would use them to</w:t>
      </w:r>
      <w:r w:rsidR="00136638">
        <w:rPr>
          <w:rFonts w:ascii="Times New Roman" w:hAnsi="Times New Roman" w:cs="Times New Roman"/>
          <w:color w:val="000000"/>
          <w:sz w:val="24"/>
          <w:szCs w:val="24"/>
        </w:rPr>
        <w:t xml:space="preserve"> help reinforce racial and economic hierarchies</w:t>
      </w:r>
      <w:r w:rsidR="00D22298" w:rsidRPr="00D22298">
        <w:rPr>
          <w:rFonts w:ascii="Times New Roman" w:hAnsi="Times New Roman" w:cs="Times New Roman"/>
          <w:color w:val="000000"/>
          <w:sz w:val="24"/>
          <w:szCs w:val="24"/>
        </w:rPr>
        <w:t>.</w:t>
      </w:r>
      <w:r w:rsidR="0027666B" w:rsidRPr="00D22298">
        <w:rPr>
          <w:rFonts w:ascii="Times New Roman" w:hAnsi="Times New Roman" w:cs="Times New Roman"/>
          <w:color w:val="000000"/>
          <w:sz w:val="24"/>
          <w:szCs w:val="24"/>
        </w:rPr>
        <w:t xml:space="preserve"> </w:t>
      </w:r>
      <w:r w:rsidR="003C4D0E" w:rsidRPr="00D22298">
        <w:rPr>
          <w:rFonts w:ascii="Times New Roman" w:hAnsi="Times New Roman" w:cs="Times New Roman"/>
          <w:i/>
          <w:iCs/>
          <w:color w:val="000000"/>
          <w:sz w:val="24"/>
          <w:szCs w:val="24"/>
        </w:rPr>
        <w:t>The Color of Law</w:t>
      </w:r>
      <w:r w:rsidR="003C4D0E" w:rsidRPr="00D22298">
        <w:rPr>
          <w:rFonts w:ascii="Times New Roman" w:hAnsi="Times New Roman" w:cs="Times New Roman"/>
          <w:color w:val="000000"/>
          <w:sz w:val="24"/>
          <w:szCs w:val="24"/>
        </w:rPr>
        <w:t xml:space="preserve"> by Richard Rothstein</w:t>
      </w:r>
      <w:r w:rsidR="003C4D0E" w:rsidRPr="00D22298">
        <w:rPr>
          <w:rFonts w:ascii="Times New Roman" w:hAnsi="Times New Roman" w:cs="Times New Roman"/>
          <w:i/>
          <w:iCs/>
          <w:color w:val="000000"/>
          <w:sz w:val="24"/>
          <w:szCs w:val="24"/>
        </w:rPr>
        <w:t xml:space="preserve"> </w:t>
      </w:r>
      <w:r w:rsidR="003C4D0E" w:rsidRPr="00D22298">
        <w:rPr>
          <w:rFonts w:ascii="Times New Roman" w:hAnsi="Times New Roman" w:cs="Times New Roman"/>
          <w:color w:val="000000"/>
          <w:sz w:val="24"/>
          <w:szCs w:val="24"/>
        </w:rPr>
        <w:t xml:space="preserve">gives an in-depth look at the different tools and techniques local and state governments </w:t>
      </w:r>
      <w:r w:rsidR="004052A1">
        <w:rPr>
          <w:rFonts w:ascii="Times New Roman" w:hAnsi="Times New Roman" w:cs="Times New Roman"/>
          <w:color w:val="000000"/>
          <w:sz w:val="24"/>
          <w:szCs w:val="24"/>
        </w:rPr>
        <w:t xml:space="preserve">used </w:t>
      </w:r>
      <w:r w:rsidR="003C4D0E" w:rsidRPr="00D22298">
        <w:rPr>
          <w:rFonts w:ascii="Times New Roman" w:hAnsi="Times New Roman" w:cs="Times New Roman"/>
          <w:color w:val="000000"/>
          <w:sz w:val="24"/>
          <w:szCs w:val="24"/>
        </w:rPr>
        <w:t xml:space="preserve">to segregate communities and strip power away from Black </w:t>
      </w:r>
      <w:r w:rsidR="00136638">
        <w:rPr>
          <w:rFonts w:ascii="Times New Roman" w:hAnsi="Times New Roman" w:cs="Times New Roman"/>
          <w:color w:val="000000"/>
          <w:sz w:val="24"/>
          <w:szCs w:val="24"/>
        </w:rPr>
        <w:t xml:space="preserve">and poor </w:t>
      </w:r>
      <w:r w:rsidR="003C4D0E" w:rsidRPr="00D22298">
        <w:rPr>
          <w:rFonts w:ascii="Times New Roman" w:hAnsi="Times New Roman" w:cs="Times New Roman"/>
          <w:color w:val="000000"/>
          <w:sz w:val="24"/>
          <w:szCs w:val="24"/>
        </w:rPr>
        <w:t>neighborhoods throughout the 20</w:t>
      </w:r>
      <w:r w:rsidR="003C4D0E" w:rsidRPr="00D22298">
        <w:rPr>
          <w:rFonts w:ascii="Times New Roman" w:hAnsi="Times New Roman" w:cs="Times New Roman"/>
          <w:color w:val="000000"/>
          <w:sz w:val="24"/>
          <w:szCs w:val="24"/>
          <w:vertAlign w:val="superscript"/>
        </w:rPr>
        <w:t>th</w:t>
      </w:r>
      <w:r w:rsidR="003C4D0E" w:rsidRPr="00D22298">
        <w:rPr>
          <w:rFonts w:ascii="Times New Roman" w:hAnsi="Times New Roman" w:cs="Times New Roman"/>
          <w:color w:val="000000"/>
          <w:sz w:val="24"/>
          <w:szCs w:val="24"/>
        </w:rPr>
        <w:t xml:space="preserve"> century</w:t>
      </w:r>
      <w:r w:rsidR="0062660B">
        <w:rPr>
          <w:rStyle w:val="FootnoteReference"/>
          <w:rFonts w:ascii="Times New Roman" w:hAnsi="Times New Roman" w:cs="Times New Roman"/>
          <w:color w:val="000000"/>
          <w:sz w:val="24"/>
          <w:szCs w:val="24"/>
        </w:rPr>
        <w:footnoteReference w:id="5"/>
      </w:r>
      <w:r w:rsidR="003C4D0E" w:rsidRPr="00D22298">
        <w:rPr>
          <w:rFonts w:ascii="Times New Roman" w:hAnsi="Times New Roman" w:cs="Times New Roman"/>
          <w:color w:val="000000"/>
          <w:sz w:val="24"/>
          <w:szCs w:val="24"/>
        </w:rPr>
        <w:t xml:space="preserve">. </w:t>
      </w:r>
      <w:r w:rsidR="00211937">
        <w:rPr>
          <w:rFonts w:ascii="Times New Roman" w:hAnsi="Times New Roman" w:cs="Times New Roman"/>
          <w:color w:val="000000"/>
          <w:sz w:val="24"/>
          <w:szCs w:val="24"/>
        </w:rPr>
        <w:t xml:space="preserve">According to Rothstein, </w:t>
      </w:r>
      <w:r w:rsidR="003C4D0E" w:rsidRPr="00D22298">
        <w:rPr>
          <w:rFonts w:ascii="Times New Roman" w:hAnsi="Times New Roman" w:cs="Times New Roman"/>
          <w:color w:val="000000"/>
          <w:sz w:val="24"/>
          <w:szCs w:val="24"/>
        </w:rPr>
        <w:t xml:space="preserve">many </w:t>
      </w:r>
      <w:r w:rsidR="00211937">
        <w:rPr>
          <w:rFonts w:ascii="Times New Roman" w:hAnsi="Times New Roman" w:cs="Times New Roman"/>
          <w:color w:val="000000"/>
          <w:sz w:val="24"/>
          <w:szCs w:val="24"/>
        </w:rPr>
        <w:t xml:space="preserve">U.S. </w:t>
      </w:r>
      <w:r w:rsidR="003C4D0E" w:rsidRPr="00D22298">
        <w:rPr>
          <w:rFonts w:ascii="Times New Roman" w:hAnsi="Times New Roman" w:cs="Times New Roman"/>
          <w:color w:val="000000"/>
          <w:sz w:val="24"/>
          <w:szCs w:val="24"/>
        </w:rPr>
        <w:t>cities</w:t>
      </w:r>
      <w:r w:rsidR="00211937">
        <w:rPr>
          <w:rFonts w:ascii="Times New Roman" w:hAnsi="Times New Roman" w:cs="Times New Roman"/>
          <w:color w:val="000000"/>
          <w:sz w:val="24"/>
          <w:szCs w:val="24"/>
        </w:rPr>
        <w:t xml:space="preserve"> in the early 20</w:t>
      </w:r>
      <w:r w:rsidR="00211937" w:rsidRPr="00211937">
        <w:rPr>
          <w:rFonts w:ascii="Times New Roman" w:hAnsi="Times New Roman" w:cs="Times New Roman"/>
          <w:color w:val="000000"/>
          <w:sz w:val="24"/>
          <w:szCs w:val="24"/>
          <w:vertAlign w:val="superscript"/>
        </w:rPr>
        <w:t>th</w:t>
      </w:r>
      <w:r w:rsidR="00211937">
        <w:rPr>
          <w:rFonts w:ascii="Times New Roman" w:hAnsi="Times New Roman" w:cs="Times New Roman"/>
          <w:color w:val="000000"/>
          <w:sz w:val="24"/>
          <w:szCs w:val="24"/>
        </w:rPr>
        <w:t xml:space="preserve"> century</w:t>
      </w:r>
      <w:r w:rsidR="003C4D0E" w:rsidRPr="00D22298">
        <w:rPr>
          <w:rFonts w:ascii="Times New Roman" w:hAnsi="Times New Roman" w:cs="Times New Roman"/>
          <w:color w:val="000000"/>
          <w:sz w:val="24"/>
          <w:szCs w:val="24"/>
        </w:rPr>
        <w:t xml:space="preserve"> (most notably </w:t>
      </w:r>
      <w:r w:rsidR="00211937">
        <w:rPr>
          <w:rFonts w:ascii="Times New Roman" w:hAnsi="Times New Roman" w:cs="Times New Roman"/>
          <w:color w:val="000000"/>
          <w:sz w:val="24"/>
          <w:szCs w:val="24"/>
        </w:rPr>
        <w:t>southern cities</w:t>
      </w:r>
      <w:r w:rsidR="003C4D0E" w:rsidRPr="00D22298">
        <w:rPr>
          <w:rFonts w:ascii="Times New Roman" w:hAnsi="Times New Roman" w:cs="Times New Roman"/>
          <w:color w:val="000000"/>
          <w:sz w:val="24"/>
          <w:szCs w:val="24"/>
        </w:rPr>
        <w:t xml:space="preserve">) began to adopt explicit racial zoning laws that would divide communities by race, restricting the access these neighborhoods had to various resources </w:t>
      </w:r>
      <w:r w:rsidR="00136638">
        <w:rPr>
          <w:rFonts w:ascii="Times New Roman" w:hAnsi="Times New Roman" w:cs="Times New Roman"/>
          <w:color w:val="000000"/>
          <w:sz w:val="24"/>
          <w:szCs w:val="24"/>
        </w:rPr>
        <w:t xml:space="preserve">and institutions </w:t>
      </w:r>
      <w:r w:rsidR="003C4D0E" w:rsidRPr="00D22298">
        <w:rPr>
          <w:rFonts w:ascii="Times New Roman" w:hAnsi="Times New Roman" w:cs="Times New Roman"/>
          <w:color w:val="000000"/>
          <w:sz w:val="24"/>
          <w:szCs w:val="24"/>
        </w:rPr>
        <w:t xml:space="preserve">that would give them the ability to compete with white neighborhoods on a social, economic, and </w:t>
      </w:r>
      <w:r w:rsidR="003C4D0E" w:rsidRPr="00D22298">
        <w:rPr>
          <w:rFonts w:ascii="Times New Roman" w:hAnsi="Times New Roman" w:cs="Times New Roman"/>
          <w:color w:val="000000"/>
          <w:sz w:val="24"/>
          <w:szCs w:val="24"/>
        </w:rPr>
        <w:lastRenderedPageBreak/>
        <w:t xml:space="preserve">political level. Rothstein repeatedly talks about the negative effects of racist zoning policies and the historical roots from which they arose. After the New Deal (about 30 years after states began adopting popular zoning ordinances), state and federal agencies such as the Federal Housing Administration utilized practices like red-lining to give governments the ability to deny black neighborhoods various financial services such as home-loans and even the right to purchase property. Zoning laws like these essentially helped make </w:t>
      </w:r>
      <w:r w:rsidR="00164297">
        <w:rPr>
          <w:rFonts w:ascii="Times New Roman" w:hAnsi="Times New Roman" w:cs="Times New Roman"/>
          <w:color w:val="000000"/>
          <w:sz w:val="24"/>
          <w:szCs w:val="24"/>
        </w:rPr>
        <w:t>white</w:t>
      </w:r>
      <w:r w:rsidR="00DC0933">
        <w:rPr>
          <w:rFonts w:ascii="Times New Roman" w:hAnsi="Times New Roman" w:cs="Times New Roman"/>
          <w:color w:val="000000"/>
          <w:sz w:val="24"/>
          <w:szCs w:val="24"/>
        </w:rPr>
        <w:t xml:space="preserve">r, wealthier </w:t>
      </w:r>
      <w:r w:rsidR="003C4D0E" w:rsidRPr="00D22298">
        <w:rPr>
          <w:rFonts w:ascii="Times New Roman" w:hAnsi="Times New Roman" w:cs="Times New Roman"/>
          <w:color w:val="000000"/>
          <w:sz w:val="24"/>
          <w:szCs w:val="24"/>
        </w:rPr>
        <w:t>communities more exclusive a</w:t>
      </w:r>
      <w:r w:rsidR="00164297">
        <w:rPr>
          <w:rFonts w:ascii="Times New Roman" w:hAnsi="Times New Roman" w:cs="Times New Roman"/>
          <w:color w:val="000000"/>
          <w:sz w:val="24"/>
          <w:szCs w:val="24"/>
        </w:rPr>
        <w:t xml:space="preserve">nd difficult </w:t>
      </w:r>
      <w:r w:rsidR="003C4D0E" w:rsidRPr="00D22298">
        <w:rPr>
          <w:rFonts w:ascii="Times New Roman" w:hAnsi="Times New Roman" w:cs="Times New Roman"/>
          <w:color w:val="000000"/>
          <w:sz w:val="24"/>
          <w:szCs w:val="24"/>
        </w:rPr>
        <w:t>to access by black and working</w:t>
      </w:r>
      <w:r w:rsidR="00913243">
        <w:rPr>
          <w:rFonts w:ascii="Times New Roman" w:hAnsi="Times New Roman" w:cs="Times New Roman"/>
          <w:color w:val="000000"/>
          <w:sz w:val="24"/>
          <w:szCs w:val="24"/>
        </w:rPr>
        <w:t>-</w:t>
      </w:r>
      <w:r w:rsidR="003C4D0E" w:rsidRPr="00D22298">
        <w:rPr>
          <w:rFonts w:ascii="Times New Roman" w:hAnsi="Times New Roman" w:cs="Times New Roman"/>
          <w:color w:val="000000"/>
          <w:sz w:val="24"/>
          <w:szCs w:val="24"/>
        </w:rPr>
        <w:t>class people</w:t>
      </w:r>
      <w:r w:rsidR="003C4D0E" w:rsidRPr="00D22298">
        <w:rPr>
          <w:rStyle w:val="FootnoteReference"/>
          <w:rFonts w:ascii="Times New Roman" w:hAnsi="Times New Roman" w:cs="Times New Roman"/>
          <w:color w:val="000000"/>
          <w:sz w:val="24"/>
          <w:szCs w:val="24"/>
        </w:rPr>
        <w:footnoteReference w:id="6"/>
      </w:r>
      <w:r w:rsidR="003C4D0E" w:rsidRPr="00D22298">
        <w:rPr>
          <w:rFonts w:ascii="Times New Roman" w:hAnsi="Times New Roman" w:cs="Times New Roman"/>
          <w:color w:val="000000"/>
          <w:sz w:val="24"/>
          <w:szCs w:val="24"/>
        </w:rPr>
        <w:t>. What this suggests is that even though zoning is a useful</w:t>
      </w:r>
      <w:r w:rsidR="00913243">
        <w:rPr>
          <w:rFonts w:ascii="Times New Roman" w:hAnsi="Times New Roman" w:cs="Times New Roman"/>
          <w:color w:val="000000"/>
          <w:sz w:val="24"/>
          <w:szCs w:val="24"/>
        </w:rPr>
        <w:t xml:space="preserve"> policy tool that can improve </w:t>
      </w:r>
      <w:r w:rsidR="003C4D0E" w:rsidRPr="00D22298">
        <w:rPr>
          <w:rFonts w:ascii="Times New Roman" w:hAnsi="Times New Roman" w:cs="Times New Roman"/>
          <w:color w:val="000000"/>
          <w:sz w:val="24"/>
          <w:szCs w:val="24"/>
        </w:rPr>
        <w:t xml:space="preserve">the health and environmental quality of neighborhoods, </w:t>
      </w:r>
      <w:r w:rsidR="00913243">
        <w:rPr>
          <w:rFonts w:ascii="Times New Roman" w:hAnsi="Times New Roman" w:cs="Times New Roman"/>
          <w:color w:val="000000"/>
          <w:sz w:val="24"/>
          <w:szCs w:val="24"/>
        </w:rPr>
        <w:t>the socioeconomic philosophies of our most powerful American institutions</w:t>
      </w:r>
      <w:r w:rsidR="003C4D0E" w:rsidRPr="00D22298">
        <w:rPr>
          <w:rFonts w:ascii="Times New Roman" w:hAnsi="Times New Roman" w:cs="Times New Roman"/>
          <w:color w:val="000000"/>
          <w:sz w:val="24"/>
          <w:szCs w:val="24"/>
        </w:rPr>
        <w:t xml:space="preserve"> </w:t>
      </w:r>
      <w:r w:rsidR="00913243">
        <w:rPr>
          <w:rFonts w:ascii="Times New Roman" w:hAnsi="Times New Roman" w:cs="Times New Roman"/>
          <w:color w:val="000000"/>
          <w:sz w:val="24"/>
          <w:szCs w:val="24"/>
        </w:rPr>
        <w:t>ensure</w:t>
      </w:r>
      <w:r w:rsidR="00DC0933">
        <w:rPr>
          <w:rFonts w:ascii="Times New Roman" w:hAnsi="Times New Roman" w:cs="Times New Roman"/>
          <w:color w:val="000000"/>
          <w:sz w:val="24"/>
          <w:szCs w:val="24"/>
        </w:rPr>
        <w:t xml:space="preserve"> that many modern U.S. zoning policies</w:t>
      </w:r>
      <w:r w:rsidR="00913243">
        <w:rPr>
          <w:rFonts w:ascii="Times New Roman" w:hAnsi="Times New Roman" w:cs="Times New Roman"/>
          <w:color w:val="000000"/>
          <w:sz w:val="24"/>
          <w:szCs w:val="24"/>
        </w:rPr>
        <w:t xml:space="preserve"> </w:t>
      </w:r>
      <w:r w:rsidR="00DC0933">
        <w:rPr>
          <w:rFonts w:ascii="Times New Roman" w:hAnsi="Times New Roman" w:cs="Times New Roman"/>
          <w:color w:val="000000"/>
          <w:sz w:val="24"/>
          <w:szCs w:val="24"/>
        </w:rPr>
        <w:t xml:space="preserve">directly or indirectly contribute to </w:t>
      </w:r>
      <w:r w:rsidR="003C4D0E" w:rsidRPr="00D22298">
        <w:rPr>
          <w:rFonts w:ascii="Times New Roman" w:hAnsi="Times New Roman" w:cs="Times New Roman"/>
          <w:color w:val="000000"/>
          <w:sz w:val="24"/>
          <w:szCs w:val="24"/>
        </w:rPr>
        <w:t>racis</w:t>
      </w:r>
      <w:r w:rsidR="00913243">
        <w:rPr>
          <w:rFonts w:ascii="Times New Roman" w:hAnsi="Times New Roman" w:cs="Times New Roman"/>
          <w:color w:val="000000"/>
          <w:sz w:val="24"/>
          <w:szCs w:val="24"/>
        </w:rPr>
        <w:t>m</w:t>
      </w:r>
      <w:r w:rsidR="003C4D0E" w:rsidRPr="00D22298">
        <w:rPr>
          <w:rFonts w:ascii="Times New Roman" w:hAnsi="Times New Roman" w:cs="Times New Roman"/>
          <w:color w:val="000000"/>
          <w:sz w:val="24"/>
          <w:szCs w:val="24"/>
        </w:rPr>
        <w:t>,</w:t>
      </w:r>
      <w:r w:rsidR="00913243">
        <w:rPr>
          <w:rFonts w:ascii="Times New Roman" w:hAnsi="Times New Roman" w:cs="Times New Roman"/>
          <w:color w:val="000000"/>
          <w:sz w:val="24"/>
          <w:szCs w:val="24"/>
        </w:rPr>
        <w:t xml:space="preserve"> segregation,</w:t>
      </w:r>
      <w:r w:rsidR="003C4D0E" w:rsidRPr="00D22298">
        <w:rPr>
          <w:rFonts w:ascii="Times New Roman" w:hAnsi="Times New Roman" w:cs="Times New Roman"/>
          <w:color w:val="000000"/>
          <w:sz w:val="24"/>
          <w:szCs w:val="24"/>
        </w:rPr>
        <w:t xml:space="preserve"> </w:t>
      </w:r>
      <w:r w:rsidR="00913243">
        <w:rPr>
          <w:rFonts w:ascii="Times New Roman" w:hAnsi="Times New Roman" w:cs="Times New Roman"/>
          <w:color w:val="000000"/>
          <w:sz w:val="24"/>
          <w:szCs w:val="24"/>
        </w:rPr>
        <w:t xml:space="preserve">and </w:t>
      </w:r>
      <w:r w:rsidR="003C4D0E" w:rsidRPr="00D22298">
        <w:rPr>
          <w:rFonts w:ascii="Times New Roman" w:hAnsi="Times New Roman" w:cs="Times New Roman"/>
          <w:color w:val="000000"/>
          <w:sz w:val="24"/>
          <w:szCs w:val="24"/>
        </w:rPr>
        <w:t>capitalistic exploitation</w:t>
      </w:r>
      <w:r w:rsidR="00913243">
        <w:rPr>
          <w:rFonts w:ascii="Times New Roman" w:hAnsi="Times New Roman" w:cs="Times New Roman"/>
          <w:color w:val="000000"/>
          <w:sz w:val="24"/>
          <w:szCs w:val="24"/>
        </w:rPr>
        <w:t xml:space="preserve">. </w:t>
      </w:r>
    </w:p>
    <w:p w:rsidR="00B46713" w:rsidRDefault="009915A5" w:rsidP="009915A5">
      <w:pPr>
        <w:spacing w:line="480" w:lineRule="auto"/>
        <w:ind w:left="90" w:firstLine="63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rPr>
        <w:t xml:space="preserve">Research specifically exploring the history of </w:t>
      </w:r>
      <w:r w:rsidR="00DC0933">
        <w:rPr>
          <w:rFonts w:ascii="Times New Roman" w:hAnsi="Times New Roman" w:cs="Times New Roman"/>
          <w:color w:val="000000"/>
          <w:sz w:val="24"/>
          <w:szCs w:val="24"/>
        </w:rPr>
        <w:t>s</w:t>
      </w:r>
      <w:r w:rsidR="00F70C05">
        <w:rPr>
          <w:rFonts w:ascii="Times New Roman" w:hAnsi="Times New Roman" w:cs="Times New Roman"/>
          <w:color w:val="000000"/>
          <w:sz w:val="24"/>
          <w:szCs w:val="24"/>
        </w:rPr>
        <w:t>ingle-family zoning</w:t>
      </w:r>
      <w:r>
        <w:rPr>
          <w:rFonts w:ascii="Times New Roman" w:hAnsi="Times New Roman" w:cs="Times New Roman"/>
          <w:color w:val="000000"/>
          <w:sz w:val="24"/>
          <w:szCs w:val="24"/>
        </w:rPr>
        <w:t xml:space="preserve"> in Maryland is no</w:t>
      </w:r>
      <w:r w:rsidR="00B62A81">
        <w:rPr>
          <w:rFonts w:ascii="Times New Roman" w:hAnsi="Times New Roman" w:cs="Times New Roman"/>
          <w:color w:val="000000"/>
          <w:sz w:val="24"/>
          <w:szCs w:val="24"/>
        </w:rPr>
        <w:t xml:space="preserve">t </w:t>
      </w:r>
      <w:r w:rsidR="00DC0933">
        <w:rPr>
          <w:rFonts w:ascii="Times New Roman" w:hAnsi="Times New Roman" w:cs="Times New Roman"/>
          <w:color w:val="000000"/>
          <w:sz w:val="24"/>
          <w:szCs w:val="24"/>
        </w:rPr>
        <w:t xml:space="preserve">widely </w:t>
      </w:r>
      <w:r w:rsidR="00B62A81">
        <w:rPr>
          <w:rFonts w:ascii="Times New Roman" w:hAnsi="Times New Roman" w:cs="Times New Roman"/>
          <w:color w:val="000000"/>
          <w:sz w:val="24"/>
          <w:szCs w:val="24"/>
        </w:rPr>
        <w:t>abundant</w:t>
      </w:r>
      <w:r>
        <w:rPr>
          <w:rFonts w:ascii="Times New Roman" w:hAnsi="Times New Roman" w:cs="Times New Roman"/>
          <w:color w:val="000000"/>
          <w:sz w:val="24"/>
          <w:szCs w:val="24"/>
        </w:rPr>
        <w:t xml:space="preserve">, but many studies created across </w:t>
      </w:r>
      <w:r w:rsidR="00C906D0">
        <w:rPr>
          <w:rFonts w:ascii="Times New Roman" w:hAnsi="Times New Roman" w:cs="Times New Roman"/>
          <w:color w:val="000000"/>
          <w:sz w:val="24"/>
          <w:szCs w:val="24"/>
        </w:rPr>
        <w:t>various</w:t>
      </w:r>
      <w:r>
        <w:rPr>
          <w:rFonts w:ascii="Times New Roman" w:hAnsi="Times New Roman" w:cs="Times New Roman"/>
          <w:color w:val="000000"/>
          <w:sz w:val="24"/>
          <w:szCs w:val="24"/>
        </w:rPr>
        <w:t xml:space="preserve"> </w:t>
      </w:r>
      <w:r w:rsidR="00DC0933">
        <w:rPr>
          <w:rFonts w:ascii="Times New Roman" w:hAnsi="Times New Roman" w:cs="Times New Roman"/>
          <w:color w:val="000000"/>
          <w:sz w:val="24"/>
          <w:szCs w:val="24"/>
        </w:rPr>
        <w:t xml:space="preserve">U.S. </w:t>
      </w:r>
      <w:r>
        <w:rPr>
          <w:rFonts w:ascii="Times New Roman" w:hAnsi="Times New Roman" w:cs="Times New Roman"/>
          <w:color w:val="000000"/>
          <w:sz w:val="24"/>
          <w:szCs w:val="24"/>
        </w:rPr>
        <w:t xml:space="preserve">municipalities can provide a thorough look into both the </w:t>
      </w:r>
      <w:r w:rsidR="00F70C05">
        <w:rPr>
          <w:rFonts w:ascii="Times New Roman" w:hAnsi="Times New Roman" w:cs="Times New Roman"/>
          <w:color w:val="000000"/>
          <w:sz w:val="24"/>
          <w:szCs w:val="24"/>
        </w:rPr>
        <w:t>reason</w:t>
      </w:r>
      <w:r>
        <w:rPr>
          <w:rFonts w:ascii="Times New Roman" w:hAnsi="Times New Roman" w:cs="Times New Roman"/>
          <w:color w:val="000000"/>
          <w:sz w:val="24"/>
          <w:szCs w:val="24"/>
        </w:rPr>
        <w:t xml:space="preserve"> </w:t>
      </w:r>
      <w:r w:rsidR="00DC0933">
        <w:rPr>
          <w:rFonts w:ascii="Times New Roman" w:hAnsi="Times New Roman" w:cs="Times New Roman"/>
          <w:color w:val="000000"/>
          <w:sz w:val="24"/>
          <w:szCs w:val="24"/>
        </w:rPr>
        <w:t>s</w:t>
      </w:r>
      <w:r w:rsidR="00F70C05">
        <w:rPr>
          <w:rFonts w:ascii="Times New Roman" w:hAnsi="Times New Roman" w:cs="Times New Roman"/>
          <w:color w:val="000000"/>
          <w:sz w:val="24"/>
          <w:szCs w:val="24"/>
        </w:rPr>
        <w:t>ingle-family zoning</w:t>
      </w:r>
      <w:r>
        <w:rPr>
          <w:rFonts w:ascii="Times New Roman" w:hAnsi="Times New Roman" w:cs="Times New Roman"/>
          <w:color w:val="000000"/>
          <w:sz w:val="24"/>
          <w:szCs w:val="24"/>
        </w:rPr>
        <w:t xml:space="preserve"> was created </w:t>
      </w:r>
      <w:r w:rsidR="00F70C05">
        <w:rPr>
          <w:rFonts w:ascii="Times New Roman" w:hAnsi="Times New Roman" w:cs="Times New Roman"/>
          <w:color w:val="000000"/>
          <w:sz w:val="24"/>
          <w:szCs w:val="24"/>
        </w:rPr>
        <w:t>as well as</w:t>
      </w:r>
      <w:r>
        <w:rPr>
          <w:rFonts w:ascii="Times New Roman" w:hAnsi="Times New Roman" w:cs="Times New Roman"/>
          <w:color w:val="000000"/>
          <w:sz w:val="24"/>
          <w:szCs w:val="24"/>
        </w:rPr>
        <w:t xml:space="preserve"> the ways researchers have been able to analyze it over time. The single-family home remains an important asset in American culture, and is not only a place of comfort for millions of families, but also an investment vehicle and symbol of</w:t>
      </w:r>
      <w:r w:rsidR="00F70C05">
        <w:rPr>
          <w:rFonts w:ascii="Times New Roman" w:hAnsi="Times New Roman" w:cs="Times New Roman"/>
          <w:color w:val="000000"/>
          <w:sz w:val="24"/>
          <w:szCs w:val="24"/>
        </w:rPr>
        <w:t xml:space="preserve"> social</w:t>
      </w:r>
      <w:r>
        <w:rPr>
          <w:rFonts w:ascii="Times New Roman" w:hAnsi="Times New Roman" w:cs="Times New Roman"/>
          <w:color w:val="000000"/>
          <w:sz w:val="24"/>
          <w:szCs w:val="24"/>
        </w:rPr>
        <w:t xml:space="preserve"> succes</w:t>
      </w:r>
      <w:r w:rsidR="00F70C05">
        <w:rPr>
          <w:rFonts w:ascii="Times New Roman" w:hAnsi="Times New Roman" w:cs="Times New Roman"/>
          <w:color w:val="000000"/>
          <w:sz w:val="24"/>
          <w:szCs w:val="24"/>
        </w:rPr>
        <w:t>s</w:t>
      </w:r>
      <w:r>
        <w:rPr>
          <w:rFonts w:ascii="Times New Roman" w:hAnsi="Times New Roman" w:cs="Times New Roman"/>
          <w:color w:val="000000"/>
          <w:sz w:val="24"/>
          <w:szCs w:val="24"/>
        </w:rPr>
        <w:t xml:space="preserve">. </w:t>
      </w:r>
      <w:r w:rsidRPr="000858D2">
        <w:rPr>
          <w:rFonts w:ascii="Times New Roman" w:hAnsi="Times New Roman" w:cs="Times New Roman"/>
          <w:color w:val="000000"/>
          <w:sz w:val="24"/>
          <w:szCs w:val="24"/>
          <w:shd w:val="clear" w:color="auto" w:fill="FFFFFF"/>
        </w:rPr>
        <w:t>In</w:t>
      </w:r>
      <w:r w:rsidR="0062660B">
        <w:rPr>
          <w:rFonts w:ascii="Times New Roman" w:hAnsi="Times New Roman" w:cs="Times New Roman"/>
          <w:color w:val="000000"/>
          <w:sz w:val="24"/>
          <w:szCs w:val="24"/>
          <w:shd w:val="clear" w:color="auto" w:fill="FFFFFF"/>
        </w:rPr>
        <w:t xml:space="preserve"> </w:t>
      </w:r>
      <w:r w:rsidR="0062660B">
        <w:rPr>
          <w:rFonts w:ascii="Times New Roman" w:hAnsi="Times New Roman" w:cs="Times New Roman"/>
          <w:i/>
          <w:iCs/>
          <w:color w:val="000000"/>
          <w:sz w:val="24"/>
          <w:szCs w:val="24"/>
          <w:shd w:val="clear" w:color="auto" w:fill="FFFFFF"/>
        </w:rPr>
        <w:t>The Color of Law</w:t>
      </w:r>
      <w:r w:rsidRPr="000858D2">
        <w:rPr>
          <w:rFonts w:ascii="Times New Roman" w:hAnsi="Times New Roman" w:cs="Times New Roman"/>
          <w:color w:val="000000"/>
          <w:sz w:val="24"/>
          <w:szCs w:val="24"/>
          <w:shd w:val="clear" w:color="auto" w:fill="FFFFFF"/>
        </w:rPr>
        <w:t xml:space="preserve">, Rothstein shows that </w:t>
      </w:r>
      <w:r w:rsidR="00F70C05">
        <w:rPr>
          <w:rFonts w:ascii="Times New Roman" w:hAnsi="Times New Roman" w:cs="Times New Roman"/>
          <w:color w:val="000000"/>
          <w:sz w:val="24"/>
          <w:szCs w:val="24"/>
          <w:shd w:val="clear" w:color="auto" w:fill="FFFFFF"/>
        </w:rPr>
        <w:t xml:space="preserve">exclusionary </w:t>
      </w:r>
      <w:r w:rsidRPr="000858D2">
        <w:rPr>
          <w:rFonts w:ascii="Times New Roman" w:hAnsi="Times New Roman" w:cs="Times New Roman"/>
          <w:color w:val="000000"/>
          <w:sz w:val="24"/>
          <w:szCs w:val="24"/>
          <w:shd w:val="clear" w:color="auto" w:fill="FFFFFF"/>
        </w:rPr>
        <w:t>policies arose shortly after the U.S. Supreme Court handed down its 1917 decision, </w:t>
      </w:r>
      <w:r w:rsidRPr="000858D2">
        <w:rPr>
          <w:rStyle w:val="Emphasis"/>
          <w:rFonts w:ascii="Times New Roman" w:hAnsi="Times New Roman" w:cs="Times New Roman"/>
          <w:color w:val="000000"/>
          <w:sz w:val="24"/>
          <w:szCs w:val="24"/>
          <w:shd w:val="clear" w:color="auto" w:fill="FFFFFF"/>
        </w:rPr>
        <w:t xml:space="preserve">Buchanan v. </w:t>
      </w:r>
      <w:proofErr w:type="spellStart"/>
      <w:r w:rsidRPr="000858D2">
        <w:rPr>
          <w:rStyle w:val="Emphasis"/>
          <w:rFonts w:ascii="Times New Roman" w:hAnsi="Times New Roman" w:cs="Times New Roman"/>
          <w:color w:val="000000"/>
          <w:sz w:val="24"/>
          <w:szCs w:val="24"/>
          <w:shd w:val="clear" w:color="auto" w:fill="FFFFFF"/>
        </w:rPr>
        <w:t>Warley</w:t>
      </w:r>
      <w:proofErr w:type="spellEnd"/>
      <w:r w:rsidRPr="000858D2">
        <w:rPr>
          <w:rFonts w:ascii="Times New Roman" w:hAnsi="Times New Roman" w:cs="Times New Roman"/>
          <w:color w:val="000000"/>
          <w:sz w:val="24"/>
          <w:szCs w:val="24"/>
          <w:shd w:val="clear" w:color="auto" w:fill="FFFFFF"/>
        </w:rPr>
        <w:t xml:space="preserve">, which eliminated zoning laws that forbade Black people from buying in </w:t>
      </w:r>
      <w:r w:rsidR="00B2542C">
        <w:rPr>
          <w:rFonts w:ascii="Times New Roman" w:hAnsi="Times New Roman" w:cs="Times New Roman"/>
          <w:color w:val="000000"/>
          <w:sz w:val="24"/>
          <w:szCs w:val="24"/>
          <w:shd w:val="clear" w:color="auto" w:fill="FFFFFF"/>
        </w:rPr>
        <w:t>w</w:t>
      </w:r>
      <w:r w:rsidRPr="000858D2">
        <w:rPr>
          <w:rFonts w:ascii="Times New Roman" w:hAnsi="Times New Roman" w:cs="Times New Roman"/>
          <w:color w:val="000000"/>
          <w:sz w:val="24"/>
          <w:szCs w:val="24"/>
          <w:shd w:val="clear" w:color="auto" w:fill="FFFFFF"/>
        </w:rPr>
        <w:t>hite neighborhoods. “Economic zoning was rare in the United States before World War I</w:t>
      </w:r>
      <w:r w:rsidR="000858D2" w:rsidRPr="000858D2">
        <w:rPr>
          <w:rFonts w:ascii="Times New Roman" w:hAnsi="Times New Roman" w:cs="Times New Roman"/>
          <w:color w:val="000000"/>
          <w:sz w:val="24"/>
          <w:szCs w:val="24"/>
          <w:shd w:val="clear" w:color="auto" w:fill="FFFFFF"/>
        </w:rPr>
        <w:t xml:space="preserve">… </w:t>
      </w:r>
      <w:r w:rsidRPr="000858D2">
        <w:rPr>
          <w:rFonts w:ascii="Times New Roman" w:hAnsi="Times New Roman" w:cs="Times New Roman"/>
          <w:color w:val="000000"/>
          <w:sz w:val="24"/>
          <w:szCs w:val="24"/>
          <w:shd w:val="clear" w:color="auto" w:fill="FFFFFF"/>
        </w:rPr>
        <w:t>but the </w:t>
      </w:r>
      <w:r w:rsidRPr="000858D2">
        <w:rPr>
          <w:rStyle w:val="Emphasis"/>
          <w:rFonts w:ascii="Times New Roman" w:hAnsi="Times New Roman" w:cs="Times New Roman"/>
          <w:color w:val="000000"/>
          <w:sz w:val="24"/>
          <w:szCs w:val="24"/>
          <w:shd w:val="clear" w:color="auto" w:fill="FFFFFF"/>
        </w:rPr>
        <w:t>Buchanan</w:t>
      </w:r>
      <w:r w:rsidRPr="000858D2">
        <w:rPr>
          <w:rFonts w:ascii="Times New Roman" w:hAnsi="Times New Roman" w:cs="Times New Roman"/>
          <w:color w:val="000000"/>
          <w:sz w:val="24"/>
          <w:szCs w:val="24"/>
          <w:shd w:val="clear" w:color="auto" w:fill="FFFFFF"/>
        </w:rPr>
        <w:t xml:space="preserve"> decision provoked urgent interest in </w:t>
      </w:r>
      <w:r w:rsidR="000858D2" w:rsidRPr="000858D2">
        <w:rPr>
          <w:rFonts w:ascii="Times New Roman" w:hAnsi="Times New Roman" w:cs="Times New Roman"/>
          <w:color w:val="000000"/>
          <w:sz w:val="24"/>
          <w:szCs w:val="24"/>
          <w:shd w:val="clear" w:color="auto" w:fill="FFFFFF"/>
        </w:rPr>
        <w:t xml:space="preserve">[single-family] </w:t>
      </w:r>
      <w:r w:rsidRPr="000858D2">
        <w:rPr>
          <w:rFonts w:ascii="Times New Roman" w:hAnsi="Times New Roman" w:cs="Times New Roman"/>
          <w:color w:val="000000"/>
          <w:sz w:val="24"/>
          <w:szCs w:val="24"/>
          <w:shd w:val="clear" w:color="auto" w:fill="FFFFFF"/>
        </w:rPr>
        <w:t>zoning as a way to circumvent the ruling</w:t>
      </w:r>
      <w:r w:rsidRPr="001D36AC">
        <w:rPr>
          <w:rFonts w:ascii="Times New Roman" w:hAnsi="Times New Roman" w:cs="Times New Roman"/>
          <w:color w:val="000000"/>
          <w:sz w:val="24"/>
          <w:szCs w:val="24"/>
          <w:shd w:val="clear" w:color="auto" w:fill="FFFFFF"/>
        </w:rPr>
        <w:t>.”</w:t>
      </w:r>
      <w:r w:rsidR="000858D2" w:rsidRPr="001D36AC">
        <w:rPr>
          <w:rFonts w:ascii="Times New Roman" w:hAnsi="Times New Roman" w:cs="Times New Roman"/>
          <w:color w:val="000000"/>
          <w:sz w:val="24"/>
          <w:szCs w:val="24"/>
          <w:shd w:val="clear" w:color="auto" w:fill="FFFFFF"/>
        </w:rPr>
        <w:t xml:space="preserve"> </w:t>
      </w:r>
      <w:r w:rsidR="005133B2" w:rsidRPr="001D36AC">
        <w:rPr>
          <w:rFonts w:ascii="Times New Roman" w:hAnsi="Times New Roman" w:cs="Times New Roman"/>
          <w:color w:val="000000"/>
          <w:sz w:val="24"/>
          <w:szCs w:val="24"/>
          <w:shd w:val="clear" w:color="auto" w:fill="FFFFFF"/>
        </w:rPr>
        <w:t xml:space="preserve">(Rothstein, </w:t>
      </w:r>
      <w:r w:rsidR="001D36AC" w:rsidRPr="001D36AC">
        <w:rPr>
          <w:rFonts w:ascii="Times New Roman" w:hAnsi="Times New Roman" w:cs="Times New Roman"/>
          <w:color w:val="000000"/>
          <w:sz w:val="24"/>
          <w:szCs w:val="24"/>
          <w:shd w:val="clear" w:color="auto" w:fill="FFFFFF"/>
        </w:rPr>
        <w:t>63</w:t>
      </w:r>
      <w:r w:rsidR="005133B2" w:rsidRPr="001D36AC">
        <w:rPr>
          <w:rFonts w:ascii="Times New Roman" w:hAnsi="Times New Roman" w:cs="Times New Roman"/>
          <w:color w:val="000000"/>
          <w:sz w:val="24"/>
          <w:szCs w:val="24"/>
          <w:shd w:val="clear" w:color="auto" w:fill="FFFFFF"/>
        </w:rPr>
        <w:t>)</w:t>
      </w:r>
      <w:r w:rsidR="000858D2" w:rsidRPr="001D36AC">
        <w:rPr>
          <w:rFonts w:ascii="Times New Roman" w:hAnsi="Times New Roman" w:cs="Times New Roman"/>
          <w:color w:val="000000"/>
          <w:sz w:val="24"/>
          <w:szCs w:val="24"/>
          <w:shd w:val="clear" w:color="auto" w:fill="FFFFFF"/>
        </w:rPr>
        <w:t>.</w:t>
      </w:r>
      <w:r w:rsidR="000858D2">
        <w:rPr>
          <w:rFonts w:ascii="Times New Roman" w:hAnsi="Times New Roman" w:cs="Times New Roman"/>
          <w:b/>
          <w:bCs/>
          <w:color w:val="000000"/>
          <w:sz w:val="24"/>
          <w:szCs w:val="24"/>
          <w:shd w:val="clear" w:color="auto" w:fill="FFFFFF"/>
        </w:rPr>
        <w:t xml:space="preserve"> </w:t>
      </w:r>
      <w:r w:rsidR="000858D2" w:rsidRPr="000858D2">
        <w:rPr>
          <w:rFonts w:ascii="Times New Roman" w:hAnsi="Times New Roman" w:cs="Times New Roman"/>
          <w:color w:val="000000"/>
          <w:sz w:val="24"/>
          <w:szCs w:val="24"/>
          <w:shd w:val="clear" w:color="auto" w:fill="FFFFFF"/>
        </w:rPr>
        <w:t xml:space="preserve">It was not long after the </w:t>
      </w:r>
      <w:r w:rsidR="000858D2" w:rsidRPr="000858D2">
        <w:rPr>
          <w:rFonts w:ascii="Times New Roman" w:hAnsi="Times New Roman" w:cs="Times New Roman"/>
          <w:i/>
          <w:iCs/>
          <w:color w:val="000000"/>
          <w:sz w:val="24"/>
          <w:szCs w:val="24"/>
          <w:shd w:val="clear" w:color="auto" w:fill="FFFFFF"/>
        </w:rPr>
        <w:t xml:space="preserve">Buchanan v. </w:t>
      </w:r>
      <w:proofErr w:type="spellStart"/>
      <w:r w:rsidR="000858D2" w:rsidRPr="000858D2">
        <w:rPr>
          <w:rFonts w:ascii="Times New Roman" w:hAnsi="Times New Roman" w:cs="Times New Roman"/>
          <w:i/>
          <w:iCs/>
          <w:color w:val="000000"/>
          <w:sz w:val="24"/>
          <w:szCs w:val="24"/>
          <w:shd w:val="clear" w:color="auto" w:fill="FFFFFF"/>
        </w:rPr>
        <w:t>Warley</w:t>
      </w:r>
      <w:proofErr w:type="spellEnd"/>
      <w:r w:rsidR="000858D2" w:rsidRPr="000858D2">
        <w:rPr>
          <w:rFonts w:ascii="Times New Roman" w:hAnsi="Times New Roman" w:cs="Times New Roman"/>
          <w:i/>
          <w:iCs/>
          <w:color w:val="000000"/>
          <w:sz w:val="24"/>
          <w:szCs w:val="24"/>
          <w:shd w:val="clear" w:color="auto" w:fill="FFFFFF"/>
        </w:rPr>
        <w:t xml:space="preserve"> </w:t>
      </w:r>
      <w:r w:rsidR="00FC5FD1">
        <w:rPr>
          <w:rFonts w:ascii="Times New Roman" w:hAnsi="Times New Roman" w:cs="Times New Roman"/>
          <w:color w:val="000000"/>
          <w:sz w:val="24"/>
          <w:szCs w:val="24"/>
          <w:shd w:val="clear" w:color="auto" w:fill="FFFFFF"/>
        </w:rPr>
        <w:t xml:space="preserve">decision </w:t>
      </w:r>
      <w:r w:rsidR="000858D2" w:rsidRPr="000858D2">
        <w:rPr>
          <w:rFonts w:ascii="Times New Roman" w:hAnsi="Times New Roman" w:cs="Times New Roman"/>
          <w:color w:val="000000"/>
          <w:sz w:val="24"/>
          <w:szCs w:val="24"/>
          <w:shd w:val="clear" w:color="auto" w:fill="FFFFFF"/>
        </w:rPr>
        <w:t>that one of the first single-family zoning restriction</w:t>
      </w:r>
      <w:r w:rsidR="00F70C05">
        <w:rPr>
          <w:rFonts w:ascii="Times New Roman" w:hAnsi="Times New Roman" w:cs="Times New Roman"/>
          <w:color w:val="000000"/>
          <w:sz w:val="24"/>
          <w:szCs w:val="24"/>
          <w:shd w:val="clear" w:color="auto" w:fill="FFFFFF"/>
        </w:rPr>
        <w:t xml:space="preserve"> policies</w:t>
      </w:r>
      <w:r w:rsidR="00FC5FD1">
        <w:rPr>
          <w:rFonts w:ascii="Times New Roman" w:hAnsi="Times New Roman" w:cs="Times New Roman"/>
          <w:color w:val="000000"/>
          <w:sz w:val="24"/>
          <w:szCs w:val="24"/>
          <w:shd w:val="clear" w:color="auto" w:fill="FFFFFF"/>
        </w:rPr>
        <w:t xml:space="preserve"> in the country</w:t>
      </w:r>
      <w:r w:rsidR="00F70C05">
        <w:rPr>
          <w:rFonts w:ascii="Times New Roman" w:hAnsi="Times New Roman" w:cs="Times New Roman"/>
          <w:color w:val="000000"/>
          <w:sz w:val="24"/>
          <w:szCs w:val="24"/>
          <w:shd w:val="clear" w:color="auto" w:fill="FFFFFF"/>
        </w:rPr>
        <w:t xml:space="preserve"> </w:t>
      </w:r>
      <w:r w:rsidR="00FC5FD1">
        <w:rPr>
          <w:rFonts w:ascii="Times New Roman" w:hAnsi="Times New Roman" w:cs="Times New Roman"/>
          <w:color w:val="000000"/>
          <w:sz w:val="24"/>
          <w:szCs w:val="24"/>
          <w:shd w:val="clear" w:color="auto" w:fill="FFFFFF"/>
        </w:rPr>
        <w:t xml:space="preserve">became </w:t>
      </w:r>
      <w:r w:rsidR="000858D2" w:rsidRPr="000858D2">
        <w:rPr>
          <w:rFonts w:ascii="Times New Roman" w:hAnsi="Times New Roman" w:cs="Times New Roman"/>
          <w:color w:val="000000"/>
          <w:sz w:val="24"/>
          <w:szCs w:val="24"/>
          <w:shd w:val="clear" w:color="auto" w:fill="FFFFFF"/>
        </w:rPr>
        <w:t>adopted in</w:t>
      </w:r>
      <w:r w:rsidR="000858D2">
        <w:rPr>
          <w:rFonts w:ascii="Times New Roman" w:hAnsi="Times New Roman" w:cs="Times New Roman"/>
          <w:color w:val="000000"/>
          <w:sz w:val="24"/>
          <w:szCs w:val="24"/>
          <w:shd w:val="clear" w:color="auto" w:fill="FFFFFF"/>
        </w:rPr>
        <w:t>. Marc Weiss’s research on the history of single-family zoning restrictions gives deep insights into the ideologies and incentives that were</w:t>
      </w:r>
      <w:r w:rsidR="00FC5FD1">
        <w:rPr>
          <w:rFonts w:ascii="Times New Roman" w:hAnsi="Times New Roman" w:cs="Times New Roman"/>
          <w:color w:val="000000"/>
          <w:sz w:val="24"/>
          <w:szCs w:val="24"/>
          <w:shd w:val="clear" w:color="auto" w:fill="FFFFFF"/>
        </w:rPr>
        <w:t xml:space="preserve"> motivating </w:t>
      </w:r>
      <w:r w:rsidR="000858D2">
        <w:rPr>
          <w:rFonts w:ascii="Times New Roman" w:hAnsi="Times New Roman" w:cs="Times New Roman"/>
          <w:color w:val="000000"/>
          <w:sz w:val="24"/>
          <w:szCs w:val="24"/>
          <w:shd w:val="clear" w:color="auto" w:fill="FFFFFF"/>
        </w:rPr>
        <w:t>lawmakers and regular citizens to support these restrictions</w:t>
      </w:r>
      <w:r w:rsidR="005133B2">
        <w:rPr>
          <w:rStyle w:val="FootnoteReference"/>
          <w:rFonts w:ascii="Times New Roman" w:hAnsi="Times New Roman" w:cs="Times New Roman"/>
          <w:color w:val="000000"/>
          <w:sz w:val="24"/>
          <w:szCs w:val="24"/>
          <w:shd w:val="clear" w:color="auto" w:fill="FFFFFF"/>
        </w:rPr>
        <w:footnoteReference w:id="7"/>
      </w:r>
      <w:r w:rsidR="000858D2">
        <w:rPr>
          <w:rFonts w:ascii="Times New Roman" w:hAnsi="Times New Roman" w:cs="Times New Roman"/>
          <w:color w:val="000000"/>
          <w:sz w:val="24"/>
          <w:szCs w:val="24"/>
          <w:shd w:val="clear" w:color="auto" w:fill="FFFFFF"/>
        </w:rPr>
        <w:t xml:space="preserve">. According to Weiss, </w:t>
      </w:r>
      <w:r w:rsidR="00C906D0">
        <w:rPr>
          <w:rFonts w:ascii="Times New Roman" w:hAnsi="Times New Roman" w:cs="Times New Roman"/>
          <w:color w:val="000000"/>
          <w:sz w:val="24"/>
          <w:szCs w:val="24"/>
          <w:shd w:val="clear" w:color="auto" w:fill="FFFFFF"/>
        </w:rPr>
        <w:t xml:space="preserve">the first single-family zoning restriction policies were adopted </w:t>
      </w:r>
      <w:r w:rsidR="00FC5FD1">
        <w:rPr>
          <w:rFonts w:ascii="Times New Roman" w:hAnsi="Times New Roman" w:cs="Times New Roman"/>
          <w:color w:val="000000"/>
          <w:sz w:val="24"/>
          <w:szCs w:val="24"/>
          <w:shd w:val="clear" w:color="auto" w:fill="FFFFFF"/>
        </w:rPr>
        <w:t xml:space="preserve">in 1916 </w:t>
      </w:r>
      <w:r w:rsidR="00C906D0">
        <w:rPr>
          <w:rFonts w:ascii="Times New Roman" w:hAnsi="Times New Roman" w:cs="Times New Roman"/>
          <w:color w:val="000000"/>
          <w:sz w:val="24"/>
          <w:szCs w:val="24"/>
          <w:shd w:val="clear" w:color="auto" w:fill="FFFFFF"/>
        </w:rPr>
        <w:t xml:space="preserve">by </w:t>
      </w:r>
      <w:r w:rsidR="00B46713">
        <w:rPr>
          <w:rFonts w:ascii="Times New Roman" w:hAnsi="Times New Roman" w:cs="Times New Roman"/>
          <w:color w:val="000000"/>
          <w:sz w:val="24"/>
          <w:szCs w:val="24"/>
          <w:shd w:val="clear" w:color="auto" w:fill="FFFFFF"/>
        </w:rPr>
        <w:t>planners in Berkeley</w:t>
      </w:r>
      <w:r w:rsidR="00F70C05">
        <w:rPr>
          <w:rFonts w:ascii="Times New Roman" w:hAnsi="Times New Roman" w:cs="Times New Roman"/>
          <w:color w:val="000000"/>
          <w:sz w:val="24"/>
          <w:szCs w:val="24"/>
          <w:shd w:val="clear" w:color="auto" w:fill="FFFFFF"/>
        </w:rPr>
        <w:t>, California</w:t>
      </w:r>
      <w:r w:rsidR="00FC5FD1">
        <w:rPr>
          <w:rFonts w:ascii="Times New Roman" w:hAnsi="Times New Roman" w:cs="Times New Roman"/>
          <w:color w:val="000000"/>
          <w:sz w:val="24"/>
          <w:szCs w:val="24"/>
          <w:shd w:val="clear" w:color="auto" w:fill="FFFFFF"/>
        </w:rPr>
        <w:t xml:space="preserve"> </w:t>
      </w:r>
      <w:r w:rsidR="00B46713">
        <w:rPr>
          <w:rFonts w:ascii="Times New Roman" w:hAnsi="Times New Roman" w:cs="Times New Roman"/>
          <w:color w:val="000000"/>
          <w:sz w:val="24"/>
          <w:szCs w:val="24"/>
          <w:shd w:val="clear" w:color="auto" w:fill="FFFFFF"/>
        </w:rPr>
        <w:t xml:space="preserve">(led by planner Duncan McDuffie) </w:t>
      </w:r>
      <w:r w:rsidR="00B45871">
        <w:rPr>
          <w:rFonts w:ascii="Times New Roman" w:hAnsi="Times New Roman" w:cs="Times New Roman"/>
          <w:color w:val="000000"/>
          <w:sz w:val="24"/>
          <w:szCs w:val="24"/>
          <w:shd w:val="clear" w:color="auto" w:fill="FFFFFF"/>
        </w:rPr>
        <w:t>i</w:t>
      </w:r>
      <w:r w:rsidR="00FC5FD1">
        <w:rPr>
          <w:rFonts w:ascii="Times New Roman" w:hAnsi="Times New Roman" w:cs="Times New Roman"/>
          <w:color w:val="000000"/>
          <w:sz w:val="24"/>
          <w:szCs w:val="24"/>
          <w:shd w:val="clear" w:color="auto" w:fill="FFFFFF"/>
        </w:rPr>
        <w:t>n</w:t>
      </w:r>
      <w:r w:rsidR="00B45871">
        <w:rPr>
          <w:rFonts w:ascii="Times New Roman" w:hAnsi="Times New Roman" w:cs="Times New Roman"/>
          <w:color w:val="000000"/>
          <w:sz w:val="24"/>
          <w:szCs w:val="24"/>
          <w:shd w:val="clear" w:color="auto" w:fill="FFFFFF"/>
        </w:rPr>
        <w:t xml:space="preserve"> an attempt</w:t>
      </w:r>
      <w:r w:rsidR="00B46713">
        <w:rPr>
          <w:rFonts w:ascii="Times New Roman" w:hAnsi="Times New Roman" w:cs="Times New Roman"/>
          <w:color w:val="000000"/>
          <w:sz w:val="24"/>
          <w:szCs w:val="24"/>
          <w:shd w:val="clear" w:color="auto" w:fill="FFFFFF"/>
        </w:rPr>
        <w:t xml:space="preserve"> to consolidate wealth within certain communities, increase the economic activity of others, and shape California’s districts in a way that best appealed to the sensibilities of upper-middle class white homeowners. </w:t>
      </w:r>
    </w:p>
    <w:p w:rsidR="00B46713" w:rsidRPr="00D70141" w:rsidRDefault="00B46713" w:rsidP="004C2FFD">
      <w:pPr>
        <w:spacing w:line="240" w:lineRule="auto"/>
        <w:ind w:left="90"/>
        <w:rPr>
          <w:rFonts w:ascii="Times New Roman" w:hAnsi="Times New Roman" w:cs="Times New Roman"/>
        </w:rPr>
      </w:pPr>
      <w:r w:rsidRPr="00D70141">
        <w:rPr>
          <w:rFonts w:ascii="Times New Roman" w:hAnsi="Times New Roman" w:cs="Times New Roman"/>
        </w:rPr>
        <w:t xml:space="preserve">“Berkeley's </w:t>
      </w:r>
      <w:r w:rsidR="00F70C05" w:rsidRPr="00D70141">
        <w:rPr>
          <w:rFonts w:ascii="Times New Roman" w:hAnsi="Times New Roman" w:cs="Times New Roman"/>
        </w:rPr>
        <w:t xml:space="preserve">[single-family] </w:t>
      </w:r>
      <w:r w:rsidRPr="00D70141">
        <w:rPr>
          <w:rFonts w:ascii="Times New Roman" w:hAnsi="Times New Roman" w:cs="Times New Roman"/>
        </w:rPr>
        <w:t>zoning law was primarily designed to protect the developers and owners of large and expensive homes on the east side of the city, and the developers and owners of factories and railroad property on the west side. Requests for protective restrictions that would benefit residents of "old and dilapidated" houses in the west side industrial areas were rejected by the Berkeley City Council in hopes that "the residences within that zone would gradually be abandoned, and the district would become a purely manufacturing locality. The first zoned district created in Berkeley was the single-family residence restriction applied to Elmwood Park. Other zoning actions by the City Council in response to property owner petitions included one which required two Japanese laundries, one Chinese laundry, and a six-horse stable to vacate an older apartment area in the center of town, and another that created a restricted residence district in order to prevent a "negro dance hall" from locating "on a prominent corner."</w:t>
      </w:r>
      <w:r w:rsidR="00F70C05" w:rsidRPr="00D70141">
        <w:rPr>
          <w:rFonts w:ascii="Times New Roman" w:hAnsi="Times New Roman" w:cs="Times New Roman"/>
        </w:rPr>
        <w:t xml:space="preserve"> </w:t>
      </w:r>
      <w:r w:rsidRPr="00D70141">
        <w:rPr>
          <w:rFonts w:ascii="Times New Roman" w:hAnsi="Times New Roman" w:cs="Times New Roman"/>
        </w:rPr>
        <w:t>(Weiss, 13)</w:t>
      </w:r>
    </w:p>
    <w:p w:rsidR="007274ED" w:rsidRDefault="007274ED" w:rsidP="007274ED">
      <w:pPr>
        <w:spacing w:line="480" w:lineRule="auto"/>
        <w:jc w:val="both"/>
        <w:rPr>
          <w:rFonts w:ascii="Times New Roman" w:hAnsi="Times New Roman" w:cs="Times New Roman"/>
          <w:color w:val="000000"/>
          <w:sz w:val="24"/>
          <w:szCs w:val="24"/>
          <w:shd w:val="clear" w:color="auto" w:fill="FFFFFF"/>
        </w:rPr>
      </w:pPr>
    </w:p>
    <w:p w:rsidR="00E56B19" w:rsidRDefault="00B46713" w:rsidP="007274ED">
      <w:pPr>
        <w:spacing w:line="48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Ultimately, single-family zoning restrictions were </w:t>
      </w:r>
      <w:r w:rsidR="00C906D0">
        <w:rPr>
          <w:rFonts w:ascii="Times New Roman" w:hAnsi="Times New Roman" w:cs="Times New Roman"/>
          <w:color w:val="000000"/>
          <w:sz w:val="24"/>
          <w:szCs w:val="24"/>
          <w:shd w:val="clear" w:color="auto" w:fill="FFFFFF"/>
        </w:rPr>
        <w:t>designed to maintain the power and hegemony of wealthy white neighborhoods by segregating communities according to their class and societal access as opposed to their race alone. By limiting the degree of living options available to poor and minority workers, it became possible to push them into underserved communities with exploitative conditions.</w:t>
      </w:r>
    </w:p>
    <w:p w:rsidR="00B62A81" w:rsidRPr="004C464B" w:rsidRDefault="00B62A81" w:rsidP="00A01D73">
      <w:pPr>
        <w:spacing w:line="480" w:lineRule="auto"/>
        <w:ind w:left="9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t xml:space="preserve">Literature </w:t>
      </w:r>
      <w:r w:rsidR="003C5FBF">
        <w:rPr>
          <w:rFonts w:ascii="Times New Roman" w:hAnsi="Times New Roman" w:cs="Times New Roman"/>
          <w:color w:val="000000"/>
          <w:sz w:val="24"/>
          <w:szCs w:val="24"/>
          <w:shd w:val="clear" w:color="auto" w:fill="FFFFFF"/>
        </w:rPr>
        <w:t xml:space="preserve">on </w:t>
      </w:r>
      <w:r w:rsidR="00F70C05">
        <w:rPr>
          <w:rFonts w:ascii="Times New Roman" w:hAnsi="Times New Roman" w:cs="Times New Roman"/>
          <w:color w:val="000000"/>
          <w:sz w:val="24"/>
          <w:szCs w:val="24"/>
          <w:shd w:val="clear" w:color="auto" w:fill="FFFFFF"/>
        </w:rPr>
        <w:t xml:space="preserve">segregation and zoning policy </w:t>
      </w:r>
      <w:r w:rsidR="00314692">
        <w:rPr>
          <w:rFonts w:ascii="Times New Roman" w:hAnsi="Times New Roman" w:cs="Times New Roman"/>
          <w:color w:val="000000"/>
          <w:sz w:val="24"/>
          <w:szCs w:val="24"/>
          <w:shd w:val="clear" w:color="auto" w:fill="FFFFFF"/>
        </w:rPr>
        <w:t xml:space="preserve">specifically pertaining to the Baltimore </w:t>
      </w:r>
      <w:r w:rsidR="00F70C05">
        <w:rPr>
          <w:rFonts w:ascii="Times New Roman" w:hAnsi="Times New Roman" w:cs="Times New Roman"/>
          <w:color w:val="000000"/>
          <w:sz w:val="24"/>
          <w:szCs w:val="24"/>
          <w:shd w:val="clear" w:color="auto" w:fill="FFFFFF"/>
        </w:rPr>
        <w:t>region</w:t>
      </w:r>
      <w:r w:rsidR="00DF11B6">
        <w:rPr>
          <w:rFonts w:ascii="Times New Roman" w:hAnsi="Times New Roman" w:cs="Times New Roman"/>
          <w:color w:val="000000"/>
          <w:sz w:val="24"/>
          <w:szCs w:val="24"/>
          <w:shd w:val="clear" w:color="auto" w:fill="FFFFFF"/>
        </w:rPr>
        <w:t xml:space="preserve"> </w:t>
      </w:r>
      <w:r w:rsidR="00314692">
        <w:rPr>
          <w:rFonts w:ascii="Times New Roman" w:hAnsi="Times New Roman" w:cs="Times New Roman"/>
          <w:color w:val="000000"/>
          <w:sz w:val="24"/>
          <w:szCs w:val="24"/>
          <w:shd w:val="clear" w:color="auto" w:fill="FFFFFF"/>
        </w:rPr>
        <w:t>also suggest</w:t>
      </w:r>
      <w:r w:rsidR="00F70C05">
        <w:rPr>
          <w:rFonts w:ascii="Times New Roman" w:hAnsi="Times New Roman" w:cs="Times New Roman"/>
          <w:color w:val="000000"/>
          <w:sz w:val="24"/>
          <w:szCs w:val="24"/>
          <w:shd w:val="clear" w:color="auto" w:fill="FFFFFF"/>
        </w:rPr>
        <w:t>s</w:t>
      </w:r>
      <w:r w:rsidR="00314692">
        <w:rPr>
          <w:rFonts w:ascii="Times New Roman" w:hAnsi="Times New Roman" w:cs="Times New Roman"/>
          <w:color w:val="000000"/>
          <w:sz w:val="24"/>
          <w:szCs w:val="24"/>
          <w:shd w:val="clear" w:color="auto" w:fill="FFFFFF"/>
        </w:rPr>
        <w:t xml:space="preserve"> that</w:t>
      </w:r>
      <w:r w:rsidR="00DF11B6">
        <w:rPr>
          <w:rFonts w:ascii="Times New Roman" w:hAnsi="Times New Roman" w:cs="Times New Roman"/>
          <w:color w:val="000000"/>
          <w:sz w:val="24"/>
          <w:szCs w:val="24"/>
          <w:shd w:val="clear" w:color="auto" w:fill="FFFFFF"/>
        </w:rPr>
        <w:t xml:space="preserve"> exclusionary</w:t>
      </w:r>
      <w:r w:rsidR="00314692">
        <w:rPr>
          <w:rFonts w:ascii="Times New Roman" w:hAnsi="Times New Roman" w:cs="Times New Roman"/>
          <w:color w:val="000000"/>
          <w:sz w:val="24"/>
          <w:szCs w:val="24"/>
          <w:shd w:val="clear" w:color="auto" w:fill="FFFFFF"/>
        </w:rPr>
        <w:t xml:space="preserve"> forms of land-use regulation are influencing segregatio</w:t>
      </w:r>
      <w:r w:rsidR="00DF11B6">
        <w:rPr>
          <w:rFonts w:ascii="Times New Roman" w:hAnsi="Times New Roman" w:cs="Times New Roman"/>
          <w:color w:val="000000"/>
          <w:sz w:val="24"/>
          <w:szCs w:val="24"/>
          <w:shd w:val="clear" w:color="auto" w:fill="FFFFFF"/>
        </w:rPr>
        <w:t>n and community outcomes</w:t>
      </w:r>
      <w:r w:rsidR="00314692">
        <w:rPr>
          <w:rFonts w:ascii="Times New Roman" w:hAnsi="Times New Roman" w:cs="Times New Roman"/>
          <w:color w:val="000000"/>
          <w:sz w:val="24"/>
          <w:szCs w:val="24"/>
          <w:shd w:val="clear" w:color="auto" w:fill="FFFFFF"/>
        </w:rPr>
        <w:t xml:space="preserve">. </w:t>
      </w:r>
      <w:r w:rsidR="00DF11B6">
        <w:rPr>
          <w:rFonts w:ascii="Times New Roman" w:hAnsi="Times New Roman" w:cs="Times New Roman"/>
          <w:color w:val="000000"/>
          <w:sz w:val="24"/>
          <w:szCs w:val="24"/>
          <w:shd w:val="clear" w:color="auto" w:fill="FFFFFF"/>
        </w:rPr>
        <w:t xml:space="preserve">Even after the end of explicit racial zoning laws </w:t>
      </w:r>
      <w:r w:rsidR="00856666">
        <w:rPr>
          <w:rFonts w:ascii="Times New Roman" w:hAnsi="Times New Roman" w:cs="Times New Roman"/>
          <w:color w:val="000000"/>
          <w:sz w:val="24"/>
          <w:szCs w:val="24"/>
          <w:shd w:val="clear" w:color="auto" w:fill="FFFFFF"/>
        </w:rPr>
        <w:t>that barred black residents from white communities</w:t>
      </w:r>
      <w:r w:rsidR="00DF11B6">
        <w:rPr>
          <w:rFonts w:ascii="Times New Roman" w:hAnsi="Times New Roman" w:cs="Times New Roman"/>
          <w:color w:val="000000"/>
          <w:sz w:val="24"/>
          <w:szCs w:val="24"/>
          <w:shd w:val="clear" w:color="auto" w:fill="FFFFFF"/>
        </w:rPr>
        <w:t xml:space="preserve">, </w:t>
      </w:r>
      <w:r w:rsidR="00856666">
        <w:rPr>
          <w:rFonts w:ascii="Times New Roman" w:hAnsi="Times New Roman" w:cs="Times New Roman"/>
          <w:color w:val="000000"/>
          <w:sz w:val="24"/>
          <w:szCs w:val="24"/>
          <w:shd w:val="clear" w:color="auto" w:fill="FFFFFF"/>
        </w:rPr>
        <w:t xml:space="preserve">other forms of </w:t>
      </w:r>
      <w:r w:rsidR="00DF11B6">
        <w:rPr>
          <w:rFonts w:ascii="Times New Roman" w:hAnsi="Times New Roman" w:cs="Times New Roman"/>
          <w:color w:val="000000"/>
          <w:sz w:val="24"/>
          <w:szCs w:val="24"/>
          <w:shd w:val="clear" w:color="auto" w:fill="FFFFFF"/>
        </w:rPr>
        <w:t xml:space="preserve">exclusionary zoning and </w:t>
      </w:r>
      <w:r w:rsidR="00457E31">
        <w:rPr>
          <w:rFonts w:ascii="Times New Roman" w:hAnsi="Times New Roman" w:cs="Times New Roman"/>
          <w:color w:val="000000"/>
          <w:sz w:val="24"/>
          <w:szCs w:val="24"/>
          <w:shd w:val="clear" w:color="auto" w:fill="FFFFFF"/>
        </w:rPr>
        <w:t xml:space="preserve">residential </w:t>
      </w:r>
      <w:r w:rsidR="00DF11B6">
        <w:rPr>
          <w:rFonts w:ascii="Times New Roman" w:hAnsi="Times New Roman" w:cs="Times New Roman"/>
          <w:color w:val="000000"/>
          <w:sz w:val="24"/>
          <w:szCs w:val="24"/>
          <w:shd w:val="clear" w:color="auto" w:fill="FFFFFF"/>
        </w:rPr>
        <w:t xml:space="preserve">segregation remained longstanding problems within Maryland, and many of these differences can be seen in demographic differences between the more suburban counties and those in Baltimore City.  </w:t>
      </w:r>
      <w:r w:rsidR="00314692">
        <w:rPr>
          <w:rFonts w:ascii="Times New Roman" w:hAnsi="Times New Roman" w:cs="Times New Roman"/>
          <w:color w:val="000000"/>
          <w:sz w:val="24"/>
          <w:szCs w:val="24"/>
          <w:shd w:val="clear" w:color="auto" w:fill="FFFFFF"/>
        </w:rPr>
        <w:t xml:space="preserve">Research performed by the Urban Institute in 2019 reports that </w:t>
      </w:r>
      <w:r w:rsidR="00DF11B6">
        <w:rPr>
          <w:rFonts w:ascii="Times New Roman" w:hAnsi="Times New Roman" w:cs="Times New Roman"/>
          <w:color w:val="000000"/>
          <w:sz w:val="24"/>
          <w:szCs w:val="24"/>
          <w:shd w:val="clear" w:color="auto" w:fill="FFFFFF"/>
        </w:rPr>
        <w:t>the poverty rate in Baltimore City</w:t>
      </w:r>
      <w:r w:rsidR="00314692">
        <w:rPr>
          <w:rFonts w:ascii="Times New Roman" w:hAnsi="Times New Roman" w:cs="Times New Roman"/>
          <w:color w:val="000000"/>
          <w:sz w:val="24"/>
          <w:szCs w:val="24"/>
          <w:shd w:val="clear" w:color="auto" w:fill="FFFFFF"/>
        </w:rPr>
        <w:t xml:space="preserve"> is not only double the national average (23.1% vs 12.7%), but also </w:t>
      </w:r>
      <w:r w:rsidR="00FD27A4">
        <w:rPr>
          <w:rFonts w:ascii="Times New Roman" w:hAnsi="Times New Roman" w:cs="Times New Roman"/>
          <w:color w:val="000000"/>
          <w:sz w:val="24"/>
          <w:szCs w:val="24"/>
          <w:shd w:val="clear" w:color="auto" w:fill="FFFFFF"/>
        </w:rPr>
        <w:t>mainly concentrated within poor Black communities</w:t>
      </w:r>
      <w:r w:rsidR="003C5FBF">
        <w:rPr>
          <w:rStyle w:val="FootnoteReference"/>
          <w:rFonts w:ascii="Times New Roman" w:hAnsi="Times New Roman" w:cs="Times New Roman"/>
          <w:color w:val="000000"/>
          <w:sz w:val="24"/>
          <w:szCs w:val="24"/>
          <w:shd w:val="clear" w:color="auto" w:fill="FFFFFF"/>
        </w:rPr>
        <w:footnoteReference w:id="8"/>
      </w:r>
      <w:r w:rsidR="00FD27A4">
        <w:rPr>
          <w:rFonts w:ascii="Times New Roman" w:hAnsi="Times New Roman" w:cs="Times New Roman"/>
          <w:color w:val="000000"/>
          <w:sz w:val="24"/>
          <w:szCs w:val="24"/>
          <w:shd w:val="clear" w:color="auto" w:fill="FFFFFF"/>
        </w:rPr>
        <w:t>. In Baltimore’s surrounding county (Baltimore county) the poverty rate drops to only 9% (mirroring Maryland’s average which is 9.7%)</w:t>
      </w:r>
      <w:r w:rsidR="000A3733">
        <w:rPr>
          <w:rFonts w:ascii="Times New Roman" w:hAnsi="Times New Roman" w:cs="Times New Roman"/>
          <w:color w:val="000000"/>
          <w:sz w:val="24"/>
          <w:szCs w:val="24"/>
          <w:shd w:val="clear" w:color="auto" w:fill="FFFFFF"/>
        </w:rPr>
        <w:t>. O</w:t>
      </w:r>
      <w:r w:rsidR="004C464B">
        <w:rPr>
          <w:rFonts w:ascii="Times New Roman" w:hAnsi="Times New Roman" w:cs="Times New Roman"/>
          <w:color w:val="000000"/>
          <w:sz w:val="24"/>
          <w:szCs w:val="24"/>
          <w:shd w:val="clear" w:color="auto" w:fill="FFFFFF"/>
        </w:rPr>
        <w:t xml:space="preserve">ther economic features of Baltimore </w:t>
      </w:r>
      <w:r w:rsidR="00581EB2">
        <w:rPr>
          <w:rFonts w:ascii="Times New Roman" w:hAnsi="Times New Roman" w:cs="Times New Roman"/>
          <w:color w:val="000000"/>
          <w:sz w:val="24"/>
          <w:szCs w:val="24"/>
          <w:shd w:val="clear" w:color="auto" w:fill="FFFFFF"/>
        </w:rPr>
        <w:t>C</w:t>
      </w:r>
      <w:r w:rsidR="004C464B">
        <w:rPr>
          <w:rFonts w:ascii="Times New Roman" w:hAnsi="Times New Roman" w:cs="Times New Roman"/>
          <w:color w:val="000000"/>
          <w:sz w:val="24"/>
          <w:szCs w:val="24"/>
          <w:shd w:val="clear" w:color="auto" w:fill="FFFFFF"/>
        </w:rPr>
        <w:t>ity follow</w:t>
      </w:r>
      <w:r w:rsidR="00DF11B6">
        <w:rPr>
          <w:rFonts w:ascii="Times New Roman" w:hAnsi="Times New Roman" w:cs="Times New Roman"/>
          <w:color w:val="000000"/>
          <w:sz w:val="24"/>
          <w:szCs w:val="24"/>
          <w:shd w:val="clear" w:color="auto" w:fill="FFFFFF"/>
        </w:rPr>
        <w:t xml:space="preserve"> </w:t>
      </w:r>
      <w:r w:rsidR="00581EB2">
        <w:rPr>
          <w:rFonts w:ascii="Times New Roman" w:hAnsi="Times New Roman" w:cs="Times New Roman"/>
          <w:color w:val="000000"/>
          <w:sz w:val="24"/>
          <w:szCs w:val="24"/>
          <w:shd w:val="clear" w:color="auto" w:fill="FFFFFF"/>
        </w:rPr>
        <w:t>similar patterns</w:t>
      </w:r>
      <w:r w:rsidR="000A3733">
        <w:rPr>
          <w:rFonts w:ascii="Times New Roman" w:hAnsi="Times New Roman" w:cs="Times New Roman"/>
          <w:color w:val="000000"/>
          <w:sz w:val="24"/>
          <w:szCs w:val="24"/>
          <w:shd w:val="clear" w:color="auto" w:fill="FFFFFF"/>
        </w:rPr>
        <w:t>, such as the</w:t>
      </w:r>
      <w:r w:rsidR="004C464B">
        <w:rPr>
          <w:rFonts w:ascii="Times New Roman" w:hAnsi="Times New Roman" w:cs="Times New Roman"/>
          <w:color w:val="000000"/>
          <w:sz w:val="24"/>
          <w:szCs w:val="24"/>
          <w:shd w:val="clear" w:color="auto" w:fill="FFFFFF"/>
        </w:rPr>
        <w:t xml:space="preserve"> average amount of home loans to low-poverty areas being about $60,000 higher than those of high-poverty areas,</w:t>
      </w:r>
      <w:r w:rsidR="000A3733">
        <w:rPr>
          <w:rFonts w:ascii="Times New Roman" w:hAnsi="Times New Roman" w:cs="Times New Roman"/>
          <w:color w:val="000000"/>
          <w:sz w:val="24"/>
          <w:szCs w:val="24"/>
          <w:shd w:val="clear" w:color="auto" w:fill="FFFFFF"/>
        </w:rPr>
        <w:t xml:space="preserve"> or the fact that</w:t>
      </w:r>
      <w:r w:rsidR="004C464B">
        <w:rPr>
          <w:rFonts w:ascii="Times New Roman" w:hAnsi="Times New Roman" w:cs="Times New Roman"/>
          <w:color w:val="000000"/>
          <w:sz w:val="24"/>
          <w:szCs w:val="24"/>
          <w:shd w:val="clear" w:color="auto" w:fill="FFFFFF"/>
        </w:rPr>
        <w:t xml:space="preserve"> tracts with African-American populations greater than 85% received almost $30,000 less in commercial real-estate loans </w:t>
      </w:r>
      <w:r w:rsidR="00581EB2">
        <w:rPr>
          <w:rFonts w:ascii="Times New Roman" w:hAnsi="Times New Roman" w:cs="Times New Roman"/>
          <w:color w:val="000000"/>
          <w:sz w:val="24"/>
          <w:szCs w:val="24"/>
          <w:shd w:val="clear" w:color="auto" w:fill="FFFFFF"/>
        </w:rPr>
        <w:t xml:space="preserve">(and $10,000 dollars less in small business loans) </w:t>
      </w:r>
      <w:r w:rsidR="004C464B">
        <w:rPr>
          <w:rFonts w:ascii="Times New Roman" w:hAnsi="Times New Roman" w:cs="Times New Roman"/>
          <w:color w:val="000000"/>
          <w:sz w:val="24"/>
          <w:szCs w:val="24"/>
          <w:shd w:val="clear" w:color="auto" w:fill="FFFFFF"/>
        </w:rPr>
        <w:t>than communities with African American populations less than 50</w:t>
      </w:r>
      <w:proofErr w:type="gramStart"/>
      <w:r w:rsidR="004C464B">
        <w:rPr>
          <w:rFonts w:ascii="Times New Roman" w:hAnsi="Times New Roman" w:cs="Times New Roman"/>
          <w:color w:val="000000"/>
          <w:sz w:val="24"/>
          <w:szCs w:val="24"/>
          <w:shd w:val="clear" w:color="auto" w:fill="FFFFFF"/>
        </w:rPr>
        <w:t>%</w:t>
      </w:r>
      <w:r w:rsidR="00ED4892">
        <w:rPr>
          <w:rFonts w:ascii="Times New Roman" w:hAnsi="Times New Roman" w:cs="Times New Roman"/>
          <w:color w:val="000000"/>
          <w:sz w:val="24"/>
          <w:szCs w:val="24"/>
          <w:shd w:val="clear" w:color="auto" w:fill="FFFFFF"/>
        </w:rPr>
        <w:t xml:space="preserve"> </w:t>
      </w:r>
      <w:proofErr w:type="gramEnd"/>
      <w:r w:rsidR="00432105" w:rsidRPr="00ED4892">
        <w:rPr>
          <w:rStyle w:val="FootnoteReference"/>
          <w:rFonts w:ascii="Times New Roman" w:hAnsi="Times New Roman" w:cs="Times New Roman"/>
          <w:color w:val="000000"/>
          <w:sz w:val="24"/>
          <w:szCs w:val="24"/>
          <w:shd w:val="clear" w:color="auto" w:fill="FFFFFF"/>
        </w:rPr>
        <w:footnoteReference w:id="9"/>
      </w:r>
      <w:r w:rsidR="004C464B" w:rsidRPr="00ED4892">
        <w:rPr>
          <w:rFonts w:ascii="Times New Roman" w:hAnsi="Times New Roman" w:cs="Times New Roman"/>
          <w:color w:val="000000"/>
          <w:sz w:val="24"/>
          <w:szCs w:val="24"/>
          <w:shd w:val="clear" w:color="auto" w:fill="FFFFFF"/>
        </w:rPr>
        <w:t>.</w:t>
      </w:r>
      <w:r w:rsidR="004C464B">
        <w:rPr>
          <w:rFonts w:ascii="Times New Roman" w:hAnsi="Times New Roman" w:cs="Times New Roman"/>
          <w:color w:val="000000"/>
          <w:sz w:val="24"/>
          <w:szCs w:val="24"/>
          <w:shd w:val="clear" w:color="auto" w:fill="FFFFFF"/>
        </w:rPr>
        <w:t xml:space="preserve"> </w:t>
      </w:r>
      <w:r w:rsidR="00A01D73">
        <w:rPr>
          <w:rFonts w:ascii="Times New Roman" w:hAnsi="Times New Roman" w:cs="Times New Roman"/>
          <w:color w:val="000000"/>
          <w:sz w:val="24"/>
          <w:szCs w:val="24"/>
          <w:shd w:val="clear" w:color="auto" w:fill="FFFFFF"/>
        </w:rPr>
        <w:t>W</w:t>
      </w:r>
      <w:r w:rsidR="00B733E5">
        <w:rPr>
          <w:rFonts w:ascii="Times New Roman" w:hAnsi="Times New Roman" w:cs="Times New Roman"/>
          <w:color w:val="000000"/>
          <w:sz w:val="24"/>
          <w:szCs w:val="24"/>
          <w:shd w:val="clear" w:color="auto" w:fill="FFFFFF"/>
        </w:rPr>
        <w:t xml:space="preserve">hile these issues are </w:t>
      </w:r>
      <w:r w:rsidR="00E43FCF">
        <w:rPr>
          <w:rFonts w:ascii="Times New Roman" w:hAnsi="Times New Roman" w:cs="Times New Roman"/>
          <w:color w:val="000000"/>
          <w:sz w:val="24"/>
          <w:szCs w:val="24"/>
          <w:shd w:val="clear" w:color="auto" w:fill="FFFFFF"/>
        </w:rPr>
        <w:t>reflective</w:t>
      </w:r>
      <w:r w:rsidR="00B733E5">
        <w:rPr>
          <w:rFonts w:ascii="Times New Roman" w:hAnsi="Times New Roman" w:cs="Times New Roman"/>
          <w:color w:val="000000"/>
          <w:sz w:val="24"/>
          <w:szCs w:val="24"/>
          <w:shd w:val="clear" w:color="auto" w:fill="FFFFFF"/>
        </w:rPr>
        <w:t xml:space="preserve"> of an issue that extends far beyond zoning policy, these statistics suggests that the way in which neighborhoods are constructed and organized is greatly affecting the economic opportunities available to residents.  </w:t>
      </w:r>
      <w:r w:rsidR="004C464B">
        <w:rPr>
          <w:rFonts w:ascii="Times New Roman" w:hAnsi="Times New Roman" w:cs="Times New Roman"/>
          <w:color w:val="000000"/>
          <w:sz w:val="24"/>
          <w:szCs w:val="24"/>
          <w:shd w:val="clear" w:color="auto" w:fill="FFFFFF"/>
        </w:rPr>
        <w:t>Problems like these have led many organizations in the DC, Maryland, and Virginia area</w:t>
      </w:r>
      <w:r w:rsidR="00581EB2">
        <w:rPr>
          <w:rFonts w:ascii="Times New Roman" w:hAnsi="Times New Roman" w:cs="Times New Roman"/>
          <w:color w:val="000000"/>
          <w:sz w:val="24"/>
          <w:szCs w:val="24"/>
          <w:shd w:val="clear" w:color="auto" w:fill="FFFFFF"/>
        </w:rPr>
        <w:t xml:space="preserve"> </w:t>
      </w:r>
      <w:r w:rsidR="004C464B">
        <w:rPr>
          <w:rFonts w:ascii="Times New Roman" w:hAnsi="Times New Roman" w:cs="Times New Roman"/>
          <w:color w:val="000000"/>
          <w:sz w:val="24"/>
          <w:szCs w:val="24"/>
          <w:shd w:val="clear" w:color="auto" w:fill="FFFFFF"/>
        </w:rPr>
        <w:t xml:space="preserve">to </w:t>
      </w:r>
      <w:r w:rsidR="00B733E5">
        <w:rPr>
          <w:rFonts w:ascii="Times New Roman" w:hAnsi="Times New Roman" w:cs="Times New Roman"/>
          <w:color w:val="000000"/>
          <w:sz w:val="24"/>
          <w:szCs w:val="24"/>
          <w:shd w:val="clear" w:color="auto" w:fill="FFFFFF"/>
        </w:rPr>
        <w:t xml:space="preserve">make </w:t>
      </w:r>
      <w:r w:rsidR="00581EB2">
        <w:rPr>
          <w:rFonts w:ascii="Times New Roman" w:hAnsi="Times New Roman" w:cs="Times New Roman"/>
          <w:color w:val="000000"/>
          <w:sz w:val="24"/>
          <w:szCs w:val="24"/>
          <w:shd w:val="clear" w:color="auto" w:fill="FFFFFF"/>
        </w:rPr>
        <w:t>demand</w:t>
      </w:r>
      <w:r w:rsidR="00B733E5">
        <w:rPr>
          <w:rFonts w:ascii="Times New Roman" w:hAnsi="Times New Roman" w:cs="Times New Roman"/>
          <w:color w:val="000000"/>
          <w:sz w:val="24"/>
          <w:szCs w:val="24"/>
          <w:shd w:val="clear" w:color="auto" w:fill="FFFFFF"/>
        </w:rPr>
        <w:t>s</w:t>
      </w:r>
      <w:r w:rsidR="00581EB2">
        <w:rPr>
          <w:rFonts w:ascii="Times New Roman" w:hAnsi="Times New Roman" w:cs="Times New Roman"/>
          <w:color w:val="000000"/>
          <w:sz w:val="24"/>
          <w:szCs w:val="24"/>
          <w:shd w:val="clear" w:color="auto" w:fill="FFFFFF"/>
        </w:rPr>
        <w:t xml:space="preserve"> </w:t>
      </w:r>
      <w:r w:rsidR="00B733E5">
        <w:rPr>
          <w:rFonts w:ascii="Times New Roman" w:hAnsi="Times New Roman" w:cs="Times New Roman"/>
          <w:color w:val="000000"/>
          <w:sz w:val="24"/>
          <w:szCs w:val="24"/>
          <w:shd w:val="clear" w:color="auto" w:fill="FFFFFF"/>
        </w:rPr>
        <w:t xml:space="preserve">for various public policies </w:t>
      </w:r>
      <w:r w:rsidR="00581EB2">
        <w:rPr>
          <w:rFonts w:ascii="Times New Roman" w:hAnsi="Times New Roman" w:cs="Times New Roman"/>
          <w:color w:val="000000"/>
          <w:sz w:val="24"/>
          <w:szCs w:val="24"/>
          <w:shd w:val="clear" w:color="auto" w:fill="FFFFFF"/>
        </w:rPr>
        <w:t xml:space="preserve">that prioritizes solving issues caused by </w:t>
      </w:r>
      <w:r w:rsidR="00D52763">
        <w:rPr>
          <w:rFonts w:ascii="Times New Roman" w:hAnsi="Times New Roman" w:cs="Times New Roman"/>
          <w:color w:val="000000"/>
          <w:sz w:val="24"/>
          <w:szCs w:val="24"/>
          <w:shd w:val="clear" w:color="auto" w:fill="FFFFFF"/>
        </w:rPr>
        <w:t>historical</w:t>
      </w:r>
      <w:r w:rsidR="00581EB2">
        <w:rPr>
          <w:rFonts w:ascii="Times New Roman" w:hAnsi="Times New Roman" w:cs="Times New Roman"/>
          <w:color w:val="000000"/>
          <w:sz w:val="24"/>
          <w:szCs w:val="24"/>
          <w:shd w:val="clear" w:color="auto" w:fill="FFFFFF"/>
        </w:rPr>
        <w:t xml:space="preserve"> inequal</w:t>
      </w:r>
      <w:r w:rsidR="006E0E87">
        <w:rPr>
          <w:rFonts w:ascii="Times New Roman" w:hAnsi="Times New Roman" w:cs="Times New Roman"/>
          <w:color w:val="000000"/>
          <w:sz w:val="24"/>
          <w:szCs w:val="24"/>
          <w:shd w:val="clear" w:color="auto" w:fill="FFFFFF"/>
        </w:rPr>
        <w:t>ity and injustice</w:t>
      </w:r>
      <w:r w:rsidR="00B733E5">
        <w:rPr>
          <w:rFonts w:ascii="Times New Roman" w:hAnsi="Times New Roman" w:cs="Times New Roman"/>
          <w:color w:val="000000"/>
          <w:sz w:val="24"/>
          <w:szCs w:val="24"/>
          <w:shd w:val="clear" w:color="auto" w:fill="FFFFFF"/>
        </w:rPr>
        <w:t>,</w:t>
      </w:r>
      <w:r w:rsidR="00E43FCF">
        <w:rPr>
          <w:rFonts w:ascii="Times New Roman" w:hAnsi="Times New Roman" w:cs="Times New Roman"/>
          <w:color w:val="000000"/>
          <w:sz w:val="24"/>
          <w:szCs w:val="24"/>
          <w:shd w:val="clear" w:color="auto" w:fill="FFFFFF"/>
        </w:rPr>
        <w:t xml:space="preserve"> many of which call for changes</w:t>
      </w:r>
      <w:r w:rsidR="00B733E5">
        <w:rPr>
          <w:rFonts w:ascii="Times New Roman" w:hAnsi="Times New Roman" w:cs="Times New Roman"/>
          <w:color w:val="000000"/>
          <w:sz w:val="24"/>
          <w:szCs w:val="24"/>
          <w:shd w:val="clear" w:color="auto" w:fill="FFFFFF"/>
        </w:rPr>
        <w:t xml:space="preserve"> </w:t>
      </w:r>
      <w:r w:rsidR="00E43FCF">
        <w:rPr>
          <w:rFonts w:ascii="Times New Roman" w:hAnsi="Times New Roman" w:cs="Times New Roman"/>
          <w:color w:val="000000"/>
          <w:sz w:val="24"/>
          <w:szCs w:val="24"/>
          <w:shd w:val="clear" w:color="auto" w:fill="FFFFFF"/>
        </w:rPr>
        <w:t xml:space="preserve">in land-use and </w:t>
      </w:r>
      <w:r w:rsidR="00B733E5">
        <w:rPr>
          <w:rFonts w:ascii="Times New Roman" w:hAnsi="Times New Roman" w:cs="Times New Roman"/>
          <w:color w:val="000000"/>
          <w:sz w:val="24"/>
          <w:szCs w:val="24"/>
          <w:shd w:val="clear" w:color="auto" w:fill="FFFFFF"/>
        </w:rPr>
        <w:t>zoning policy</w:t>
      </w:r>
      <w:r w:rsidR="005502E8">
        <w:rPr>
          <w:rStyle w:val="FootnoteReference"/>
          <w:rFonts w:ascii="Times New Roman" w:hAnsi="Times New Roman" w:cs="Times New Roman"/>
          <w:color w:val="000000"/>
          <w:sz w:val="24"/>
          <w:szCs w:val="24"/>
          <w:shd w:val="clear" w:color="auto" w:fill="FFFFFF"/>
        </w:rPr>
        <w:footnoteReference w:id="10"/>
      </w:r>
      <w:r w:rsidR="00581EB2">
        <w:rPr>
          <w:rFonts w:ascii="Times New Roman" w:hAnsi="Times New Roman" w:cs="Times New Roman"/>
          <w:color w:val="000000"/>
          <w:sz w:val="24"/>
          <w:szCs w:val="24"/>
          <w:shd w:val="clear" w:color="auto" w:fill="FFFFFF"/>
        </w:rPr>
        <w:t xml:space="preserve">. </w:t>
      </w:r>
      <w:r w:rsidR="00A01D73">
        <w:rPr>
          <w:rFonts w:ascii="Times New Roman" w:hAnsi="Times New Roman" w:cs="Times New Roman"/>
          <w:color w:val="000000"/>
          <w:sz w:val="24"/>
          <w:szCs w:val="24"/>
          <w:shd w:val="clear" w:color="auto" w:fill="FFFFFF"/>
        </w:rPr>
        <w:t xml:space="preserve">By measuring the effect that </w:t>
      </w:r>
      <w:r w:rsidR="00F70C05">
        <w:rPr>
          <w:rFonts w:ascii="Times New Roman" w:hAnsi="Times New Roman" w:cs="Times New Roman"/>
          <w:color w:val="000000"/>
          <w:sz w:val="24"/>
          <w:szCs w:val="24"/>
          <w:shd w:val="clear" w:color="auto" w:fill="FFFFFF"/>
        </w:rPr>
        <w:t>Single-family zoning</w:t>
      </w:r>
      <w:r w:rsidR="00A01D73">
        <w:rPr>
          <w:rFonts w:ascii="Times New Roman" w:hAnsi="Times New Roman" w:cs="Times New Roman"/>
          <w:color w:val="000000"/>
          <w:sz w:val="24"/>
          <w:szCs w:val="24"/>
          <w:shd w:val="clear" w:color="auto" w:fill="FFFFFF"/>
        </w:rPr>
        <w:t xml:space="preserve"> restrictions </w:t>
      </w:r>
      <w:r w:rsidR="00E43FCF">
        <w:rPr>
          <w:rFonts w:ascii="Times New Roman" w:hAnsi="Times New Roman" w:cs="Times New Roman"/>
          <w:color w:val="000000"/>
          <w:sz w:val="24"/>
          <w:szCs w:val="24"/>
          <w:shd w:val="clear" w:color="auto" w:fill="FFFFFF"/>
        </w:rPr>
        <w:t xml:space="preserve">have on economic </w:t>
      </w:r>
      <w:r w:rsidR="00A01D73">
        <w:rPr>
          <w:rFonts w:ascii="Times New Roman" w:hAnsi="Times New Roman" w:cs="Times New Roman"/>
          <w:color w:val="000000"/>
          <w:sz w:val="24"/>
          <w:szCs w:val="24"/>
          <w:shd w:val="clear" w:color="auto" w:fill="FFFFFF"/>
        </w:rPr>
        <w:t>segregation in the Baltimore area, it become</w:t>
      </w:r>
      <w:r w:rsidR="00E43FCF">
        <w:rPr>
          <w:rFonts w:ascii="Times New Roman" w:hAnsi="Times New Roman" w:cs="Times New Roman"/>
          <w:color w:val="000000"/>
          <w:sz w:val="24"/>
          <w:szCs w:val="24"/>
          <w:shd w:val="clear" w:color="auto" w:fill="FFFFFF"/>
        </w:rPr>
        <w:t xml:space="preserve">s both </w:t>
      </w:r>
      <w:r w:rsidR="00A01D73">
        <w:rPr>
          <w:rFonts w:ascii="Times New Roman" w:hAnsi="Times New Roman" w:cs="Times New Roman"/>
          <w:color w:val="000000"/>
          <w:sz w:val="24"/>
          <w:szCs w:val="24"/>
          <w:shd w:val="clear" w:color="auto" w:fill="FFFFFF"/>
        </w:rPr>
        <w:t xml:space="preserve">possible to better understand the individual policies responsible for influencing segregation, </w:t>
      </w:r>
      <w:r w:rsidR="00E43FCF">
        <w:rPr>
          <w:rFonts w:ascii="Times New Roman" w:hAnsi="Times New Roman" w:cs="Times New Roman"/>
          <w:color w:val="000000"/>
          <w:sz w:val="24"/>
          <w:szCs w:val="24"/>
          <w:shd w:val="clear" w:color="auto" w:fill="FFFFFF"/>
        </w:rPr>
        <w:t xml:space="preserve">as well </w:t>
      </w:r>
      <w:r w:rsidR="00A01D73">
        <w:rPr>
          <w:rFonts w:ascii="Times New Roman" w:hAnsi="Times New Roman" w:cs="Times New Roman"/>
          <w:color w:val="000000"/>
          <w:sz w:val="24"/>
          <w:szCs w:val="24"/>
          <w:shd w:val="clear" w:color="auto" w:fill="FFFFFF"/>
        </w:rPr>
        <w:t>provid</w:t>
      </w:r>
      <w:r w:rsidR="00E43FCF">
        <w:rPr>
          <w:rFonts w:ascii="Times New Roman" w:hAnsi="Times New Roman" w:cs="Times New Roman"/>
          <w:color w:val="000000"/>
          <w:sz w:val="24"/>
          <w:szCs w:val="24"/>
          <w:shd w:val="clear" w:color="auto" w:fill="FFFFFF"/>
        </w:rPr>
        <w:t>ing</w:t>
      </w:r>
      <w:r w:rsidR="00A01D73">
        <w:rPr>
          <w:rFonts w:ascii="Times New Roman" w:hAnsi="Times New Roman" w:cs="Times New Roman"/>
          <w:color w:val="000000"/>
          <w:sz w:val="24"/>
          <w:szCs w:val="24"/>
          <w:shd w:val="clear" w:color="auto" w:fill="FFFFFF"/>
        </w:rPr>
        <w:t xml:space="preserve"> useful data to researchers across the state of Maryland on what </w:t>
      </w:r>
      <w:r w:rsidR="00E43FCF">
        <w:rPr>
          <w:rFonts w:ascii="Times New Roman" w:hAnsi="Times New Roman" w:cs="Times New Roman"/>
          <w:color w:val="000000"/>
          <w:sz w:val="24"/>
          <w:szCs w:val="24"/>
          <w:shd w:val="clear" w:color="auto" w:fill="FFFFFF"/>
        </w:rPr>
        <w:t xml:space="preserve">policies can be </w:t>
      </w:r>
      <w:r w:rsidR="00A01D73">
        <w:rPr>
          <w:rFonts w:ascii="Times New Roman" w:hAnsi="Times New Roman" w:cs="Times New Roman"/>
          <w:color w:val="000000"/>
          <w:sz w:val="24"/>
          <w:szCs w:val="24"/>
          <w:shd w:val="clear" w:color="auto" w:fill="FFFFFF"/>
        </w:rPr>
        <w:t>implemented to reduce poverty and promote residential development</w:t>
      </w:r>
      <w:r w:rsidR="00E43FCF">
        <w:rPr>
          <w:rFonts w:ascii="Times New Roman" w:hAnsi="Times New Roman" w:cs="Times New Roman"/>
          <w:color w:val="000000"/>
          <w:sz w:val="24"/>
          <w:szCs w:val="24"/>
          <w:shd w:val="clear" w:color="auto" w:fill="FFFFFF"/>
        </w:rPr>
        <w:t xml:space="preserve"> in the area. </w:t>
      </w:r>
    </w:p>
    <w:p w:rsidR="001F02EA" w:rsidRDefault="00D31CAA" w:rsidP="00A134EF">
      <w:pPr>
        <w:spacing w:line="480" w:lineRule="auto"/>
        <w:ind w:firstLine="720"/>
        <w:rPr>
          <w:rFonts w:ascii="Times New Roman" w:hAnsi="Times New Roman" w:cs="Times New Roman"/>
          <w:color w:val="000000"/>
          <w:sz w:val="24"/>
          <w:szCs w:val="24"/>
          <w:shd w:val="clear" w:color="auto" w:fill="FFFFFF"/>
        </w:rPr>
      </w:pPr>
      <w:bookmarkStart w:id="2" w:name="_Hlk69034693"/>
      <w:r>
        <w:rPr>
          <w:rFonts w:ascii="Times New Roman" w:hAnsi="Times New Roman" w:cs="Times New Roman"/>
          <w:color w:val="000000"/>
          <w:sz w:val="24"/>
          <w:szCs w:val="24"/>
          <w:shd w:val="clear" w:color="auto" w:fill="FFFFFF"/>
        </w:rPr>
        <w:t>As previously mentioned, e</w:t>
      </w:r>
      <w:r w:rsidR="00F75838">
        <w:rPr>
          <w:rFonts w:ascii="Times New Roman" w:hAnsi="Times New Roman" w:cs="Times New Roman"/>
          <w:color w:val="000000"/>
          <w:sz w:val="24"/>
          <w:szCs w:val="24"/>
          <w:shd w:val="clear" w:color="auto" w:fill="FFFFFF"/>
        </w:rPr>
        <w:t xml:space="preserve">ven though research on single-family zoning restrictions is not widely </w:t>
      </w:r>
      <w:r>
        <w:rPr>
          <w:rFonts w:ascii="Times New Roman" w:hAnsi="Times New Roman" w:cs="Times New Roman"/>
          <w:color w:val="000000"/>
          <w:sz w:val="24"/>
          <w:szCs w:val="24"/>
          <w:shd w:val="clear" w:color="auto" w:fill="FFFFFF"/>
        </w:rPr>
        <w:t>available</w:t>
      </w:r>
      <w:r w:rsidR="00F75838">
        <w:rPr>
          <w:rFonts w:ascii="Times New Roman" w:hAnsi="Times New Roman" w:cs="Times New Roman"/>
          <w:color w:val="000000"/>
          <w:sz w:val="24"/>
          <w:szCs w:val="24"/>
          <w:shd w:val="clear" w:color="auto" w:fill="FFFFFF"/>
        </w:rPr>
        <w:t xml:space="preserve"> for the </w:t>
      </w:r>
      <w:r w:rsidR="00A01D73">
        <w:rPr>
          <w:rFonts w:ascii="Times New Roman" w:hAnsi="Times New Roman" w:cs="Times New Roman"/>
          <w:color w:val="000000"/>
          <w:sz w:val="24"/>
          <w:szCs w:val="24"/>
          <w:shd w:val="clear" w:color="auto" w:fill="FFFFFF"/>
        </w:rPr>
        <w:t>B</w:t>
      </w:r>
      <w:r w:rsidR="00F75838">
        <w:rPr>
          <w:rFonts w:ascii="Times New Roman" w:hAnsi="Times New Roman" w:cs="Times New Roman"/>
          <w:color w:val="000000"/>
          <w:sz w:val="24"/>
          <w:szCs w:val="24"/>
          <w:shd w:val="clear" w:color="auto" w:fill="FFFFFF"/>
        </w:rPr>
        <w:t>altimore region</w:t>
      </w:r>
      <w:r w:rsidR="00A01D73">
        <w:rPr>
          <w:rFonts w:ascii="Times New Roman" w:hAnsi="Times New Roman" w:cs="Times New Roman"/>
          <w:color w:val="000000"/>
          <w:sz w:val="24"/>
          <w:szCs w:val="24"/>
          <w:shd w:val="clear" w:color="auto" w:fill="FFFFFF"/>
        </w:rPr>
        <w:t xml:space="preserve">, </w:t>
      </w:r>
      <w:r w:rsidR="00C906D0">
        <w:rPr>
          <w:rFonts w:ascii="Times New Roman" w:hAnsi="Times New Roman" w:cs="Times New Roman"/>
          <w:color w:val="000000"/>
          <w:sz w:val="24"/>
          <w:szCs w:val="24"/>
          <w:shd w:val="clear" w:color="auto" w:fill="FFFFFF"/>
        </w:rPr>
        <w:t xml:space="preserve">the long-lasting effects of these restrictive policies </w:t>
      </w:r>
      <w:r w:rsidR="00F75838">
        <w:rPr>
          <w:rFonts w:ascii="Times New Roman" w:hAnsi="Times New Roman" w:cs="Times New Roman"/>
          <w:color w:val="000000"/>
          <w:sz w:val="24"/>
          <w:szCs w:val="24"/>
          <w:shd w:val="clear" w:color="auto" w:fill="FFFFFF"/>
        </w:rPr>
        <w:t xml:space="preserve">across different cities </w:t>
      </w:r>
      <w:r w:rsidR="00C906D0">
        <w:rPr>
          <w:rFonts w:ascii="Times New Roman" w:hAnsi="Times New Roman" w:cs="Times New Roman"/>
          <w:color w:val="000000"/>
          <w:sz w:val="24"/>
          <w:szCs w:val="24"/>
          <w:shd w:val="clear" w:color="auto" w:fill="FFFFFF"/>
        </w:rPr>
        <w:t xml:space="preserve">have </w:t>
      </w:r>
      <w:r>
        <w:rPr>
          <w:rFonts w:ascii="Times New Roman" w:hAnsi="Times New Roman" w:cs="Times New Roman"/>
          <w:color w:val="000000"/>
          <w:sz w:val="24"/>
          <w:szCs w:val="24"/>
          <w:shd w:val="clear" w:color="auto" w:fill="FFFFFF"/>
        </w:rPr>
        <w:t xml:space="preserve">still </w:t>
      </w:r>
      <w:r w:rsidR="00C906D0">
        <w:rPr>
          <w:rFonts w:ascii="Times New Roman" w:hAnsi="Times New Roman" w:cs="Times New Roman"/>
          <w:color w:val="000000"/>
          <w:sz w:val="24"/>
          <w:szCs w:val="24"/>
          <w:shd w:val="clear" w:color="auto" w:fill="FFFFFF"/>
        </w:rPr>
        <w:t xml:space="preserve">pushed many scholars, researchers, </w:t>
      </w:r>
      <w:r w:rsidR="00F75838">
        <w:rPr>
          <w:rFonts w:ascii="Times New Roman" w:hAnsi="Times New Roman" w:cs="Times New Roman"/>
          <w:color w:val="000000"/>
          <w:sz w:val="24"/>
          <w:szCs w:val="24"/>
          <w:shd w:val="clear" w:color="auto" w:fill="FFFFFF"/>
        </w:rPr>
        <w:t>community leaders, and policy makers</w:t>
      </w:r>
      <w:r w:rsidR="00A134EF">
        <w:rPr>
          <w:rFonts w:ascii="Times New Roman" w:hAnsi="Times New Roman" w:cs="Times New Roman"/>
          <w:color w:val="000000"/>
          <w:sz w:val="24"/>
          <w:szCs w:val="24"/>
          <w:shd w:val="clear" w:color="auto" w:fill="FFFFFF"/>
        </w:rPr>
        <w:t xml:space="preserve"> to</w:t>
      </w:r>
      <w:r w:rsidR="00A01D73">
        <w:rPr>
          <w:rFonts w:ascii="Times New Roman" w:hAnsi="Times New Roman" w:cs="Times New Roman"/>
          <w:color w:val="000000"/>
          <w:sz w:val="24"/>
          <w:szCs w:val="24"/>
          <w:shd w:val="clear" w:color="auto" w:fill="FFFFFF"/>
        </w:rPr>
        <w:t xml:space="preserve"> develop methods </w:t>
      </w:r>
      <w:r w:rsidR="00A134EF">
        <w:rPr>
          <w:rFonts w:ascii="Times New Roman" w:hAnsi="Times New Roman" w:cs="Times New Roman"/>
          <w:color w:val="000000"/>
          <w:sz w:val="24"/>
          <w:szCs w:val="24"/>
          <w:shd w:val="clear" w:color="auto" w:fill="FFFFFF"/>
        </w:rPr>
        <w:t xml:space="preserve">to </w:t>
      </w:r>
      <w:r w:rsidR="00C906D0">
        <w:rPr>
          <w:rFonts w:ascii="Times New Roman" w:hAnsi="Times New Roman" w:cs="Times New Roman"/>
          <w:color w:val="000000"/>
          <w:sz w:val="24"/>
          <w:szCs w:val="24"/>
          <w:shd w:val="clear" w:color="auto" w:fill="FFFFFF"/>
        </w:rPr>
        <w:t xml:space="preserve">better understand the effects of </w:t>
      </w:r>
      <w:r w:rsidR="00F75838">
        <w:rPr>
          <w:rFonts w:ascii="Times New Roman" w:hAnsi="Times New Roman" w:cs="Times New Roman"/>
          <w:color w:val="000000"/>
          <w:sz w:val="24"/>
          <w:szCs w:val="24"/>
          <w:shd w:val="clear" w:color="auto" w:fill="FFFFFF"/>
        </w:rPr>
        <w:t xml:space="preserve">single-family </w:t>
      </w:r>
      <w:r w:rsidR="00C906D0">
        <w:rPr>
          <w:rFonts w:ascii="Times New Roman" w:hAnsi="Times New Roman" w:cs="Times New Roman"/>
          <w:color w:val="000000"/>
          <w:sz w:val="24"/>
          <w:szCs w:val="24"/>
          <w:shd w:val="clear" w:color="auto" w:fill="FFFFFF"/>
        </w:rPr>
        <w:t>zoning restrictions a</w:t>
      </w:r>
      <w:r w:rsidR="00A01D73">
        <w:rPr>
          <w:rFonts w:ascii="Times New Roman" w:hAnsi="Times New Roman" w:cs="Times New Roman"/>
          <w:color w:val="000000"/>
          <w:sz w:val="24"/>
          <w:szCs w:val="24"/>
          <w:shd w:val="clear" w:color="auto" w:fill="FFFFFF"/>
        </w:rPr>
        <w:t>nd the</w:t>
      </w:r>
      <w:r w:rsidR="00C906D0">
        <w:rPr>
          <w:rFonts w:ascii="Times New Roman" w:hAnsi="Times New Roman" w:cs="Times New Roman"/>
          <w:color w:val="000000"/>
          <w:sz w:val="24"/>
          <w:szCs w:val="24"/>
          <w:shd w:val="clear" w:color="auto" w:fill="FFFFFF"/>
        </w:rPr>
        <w:t xml:space="preserve"> </w:t>
      </w:r>
      <w:r w:rsidR="00A134EF">
        <w:rPr>
          <w:rFonts w:ascii="Times New Roman" w:hAnsi="Times New Roman" w:cs="Times New Roman"/>
          <w:color w:val="000000"/>
          <w:sz w:val="24"/>
          <w:szCs w:val="24"/>
          <w:shd w:val="clear" w:color="auto" w:fill="FFFFFF"/>
        </w:rPr>
        <w:t xml:space="preserve">different policy solutions that can help </w:t>
      </w:r>
      <w:r w:rsidR="00C906D0">
        <w:rPr>
          <w:rFonts w:ascii="Times New Roman" w:hAnsi="Times New Roman" w:cs="Times New Roman"/>
          <w:color w:val="000000"/>
          <w:sz w:val="24"/>
          <w:szCs w:val="24"/>
          <w:shd w:val="clear" w:color="auto" w:fill="FFFFFF"/>
        </w:rPr>
        <w:t xml:space="preserve">solve the issue. </w:t>
      </w:r>
      <w:r w:rsidR="00A01D73">
        <w:rPr>
          <w:rFonts w:ascii="Times New Roman" w:hAnsi="Times New Roman" w:cs="Times New Roman"/>
          <w:color w:val="000000"/>
          <w:sz w:val="24"/>
          <w:szCs w:val="24"/>
          <w:shd w:val="clear" w:color="auto" w:fill="FFFFFF"/>
        </w:rPr>
        <w:t xml:space="preserve">The </w:t>
      </w:r>
      <w:r w:rsidR="00325B38">
        <w:rPr>
          <w:rFonts w:ascii="Times New Roman" w:hAnsi="Times New Roman" w:cs="Times New Roman"/>
          <w:color w:val="000000"/>
          <w:sz w:val="24"/>
          <w:szCs w:val="24"/>
          <w:shd w:val="clear" w:color="auto" w:fill="FFFFFF"/>
        </w:rPr>
        <w:t xml:space="preserve">frameworks and models developed by these </w:t>
      </w:r>
      <w:r w:rsidR="00A134EF">
        <w:rPr>
          <w:rFonts w:ascii="Times New Roman" w:hAnsi="Times New Roman" w:cs="Times New Roman"/>
          <w:color w:val="000000"/>
          <w:sz w:val="24"/>
          <w:szCs w:val="24"/>
          <w:shd w:val="clear" w:color="auto" w:fill="FFFFFF"/>
        </w:rPr>
        <w:t xml:space="preserve">different </w:t>
      </w:r>
      <w:r w:rsidR="00325B38">
        <w:rPr>
          <w:rFonts w:ascii="Times New Roman" w:hAnsi="Times New Roman" w:cs="Times New Roman"/>
          <w:color w:val="000000"/>
          <w:sz w:val="24"/>
          <w:szCs w:val="24"/>
          <w:shd w:val="clear" w:color="auto" w:fill="FFFFFF"/>
        </w:rPr>
        <w:t xml:space="preserve">groups </w:t>
      </w:r>
      <w:r w:rsidR="00A134EF">
        <w:rPr>
          <w:rFonts w:ascii="Times New Roman" w:hAnsi="Times New Roman" w:cs="Times New Roman"/>
          <w:color w:val="000000"/>
          <w:sz w:val="24"/>
          <w:szCs w:val="24"/>
          <w:shd w:val="clear" w:color="auto" w:fill="FFFFFF"/>
        </w:rPr>
        <w:t>heavily influenced the way</w:t>
      </w:r>
      <w:r w:rsidR="00325B38">
        <w:rPr>
          <w:rFonts w:ascii="Times New Roman" w:hAnsi="Times New Roman" w:cs="Times New Roman"/>
          <w:color w:val="000000"/>
          <w:sz w:val="24"/>
          <w:szCs w:val="24"/>
          <w:shd w:val="clear" w:color="auto" w:fill="FFFFFF"/>
        </w:rPr>
        <w:t xml:space="preserve"> I conduct</w:t>
      </w:r>
      <w:r w:rsidR="00A01D73">
        <w:rPr>
          <w:rFonts w:ascii="Times New Roman" w:hAnsi="Times New Roman" w:cs="Times New Roman"/>
          <w:color w:val="000000"/>
          <w:sz w:val="24"/>
          <w:szCs w:val="24"/>
          <w:shd w:val="clear" w:color="auto" w:fill="FFFFFF"/>
        </w:rPr>
        <w:t>ed</w:t>
      </w:r>
      <w:r w:rsidR="00325B38">
        <w:rPr>
          <w:rFonts w:ascii="Times New Roman" w:hAnsi="Times New Roman" w:cs="Times New Roman"/>
          <w:color w:val="000000"/>
          <w:sz w:val="24"/>
          <w:szCs w:val="24"/>
          <w:shd w:val="clear" w:color="auto" w:fill="FFFFFF"/>
        </w:rPr>
        <w:t xml:space="preserve"> my</w:t>
      </w:r>
      <w:r w:rsidR="00A134EF">
        <w:rPr>
          <w:rFonts w:ascii="Times New Roman" w:hAnsi="Times New Roman" w:cs="Times New Roman"/>
          <w:color w:val="000000"/>
          <w:sz w:val="24"/>
          <w:szCs w:val="24"/>
          <w:shd w:val="clear" w:color="auto" w:fill="FFFFFF"/>
        </w:rPr>
        <w:t xml:space="preserve"> own</w:t>
      </w:r>
      <w:r w:rsidR="00325B38">
        <w:rPr>
          <w:rFonts w:ascii="Times New Roman" w:hAnsi="Times New Roman" w:cs="Times New Roman"/>
          <w:color w:val="000000"/>
          <w:sz w:val="24"/>
          <w:szCs w:val="24"/>
          <w:shd w:val="clear" w:color="auto" w:fill="FFFFFF"/>
        </w:rPr>
        <w:t xml:space="preserve"> analysis on </w:t>
      </w:r>
      <w:r w:rsidR="00F75838">
        <w:rPr>
          <w:rFonts w:ascii="Times New Roman" w:hAnsi="Times New Roman" w:cs="Times New Roman"/>
          <w:color w:val="000000"/>
          <w:sz w:val="24"/>
          <w:szCs w:val="24"/>
          <w:shd w:val="clear" w:color="auto" w:fill="FFFFFF"/>
        </w:rPr>
        <w:t>single-family zoning</w:t>
      </w:r>
      <w:r w:rsidR="00325B38">
        <w:rPr>
          <w:rFonts w:ascii="Times New Roman" w:hAnsi="Times New Roman" w:cs="Times New Roman"/>
          <w:color w:val="000000"/>
          <w:sz w:val="24"/>
          <w:szCs w:val="24"/>
          <w:shd w:val="clear" w:color="auto" w:fill="FFFFFF"/>
        </w:rPr>
        <w:t xml:space="preserve"> restrictions </w:t>
      </w:r>
      <w:r w:rsidR="00F75838">
        <w:rPr>
          <w:rFonts w:ascii="Times New Roman" w:hAnsi="Times New Roman" w:cs="Times New Roman"/>
          <w:color w:val="000000"/>
          <w:sz w:val="24"/>
          <w:szCs w:val="24"/>
          <w:shd w:val="clear" w:color="auto" w:fill="FFFFFF"/>
        </w:rPr>
        <w:t>in the B</w:t>
      </w:r>
      <w:r>
        <w:rPr>
          <w:rFonts w:ascii="Times New Roman" w:hAnsi="Times New Roman" w:cs="Times New Roman"/>
          <w:color w:val="000000"/>
          <w:sz w:val="24"/>
          <w:szCs w:val="24"/>
          <w:shd w:val="clear" w:color="auto" w:fill="FFFFFF"/>
        </w:rPr>
        <w:t>altimore region</w:t>
      </w:r>
      <w:r w:rsidR="00325B38">
        <w:rPr>
          <w:rFonts w:ascii="Times New Roman" w:hAnsi="Times New Roman" w:cs="Times New Roman"/>
          <w:color w:val="000000"/>
          <w:sz w:val="24"/>
          <w:szCs w:val="24"/>
          <w:shd w:val="clear" w:color="auto" w:fill="FFFFFF"/>
        </w:rPr>
        <w:t xml:space="preserve">. </w:t>
      </w:r>
      <w:r w:rsidR="001F02EA">
        <w:rPr>
          <w:rFonts w:ascii="Times New Roman" w:hAnsi="Times New Roman" w:cs="Times New Roman"/>
          <w:color w:val="000000"/>
          <w:sz w:val="24"/>
          <w:szCs w:val="24"/>
          <w:shd w:val="clear" w:color="auto" w:fill="FFFFFF"/>
        </w:rPr>
        <w:t>The first study that should be mentioned is research done by D</w:t>
      </w:r>
      <w:r w:rsidR="007F6AC1">
        <w:rPr>
          <w:rFonts w:ascii="Times New Roman" w:hAnsi="Times New Roman" w:cs="Times New Roman"/>
          <w:color w:val="000000"/>
          <w:sz w:val="24"/>
          <w:szCs w:val="24"/>
          <w:shd w:val="clear" w:color="auto" w:fill="FFFFFF"/>
        </w:rPr>
        <w:t>o</w:t>
      </w:r>
      <w:r w:rsidR="001F02EA">
        <w:rPr>
          <w:rFonts w:ascii="Times New Roman" w:hAnsi="Times New Roman" w:cs="Times New Roman"/>
          <w:color w:val="000000"/>
          <w:sz w:val="24"/>
          <w:szCs w:val="24"/>
          <w:shd w:val="clear" w:color="auto" w:fill="FFFFFF"/>
        </w:rPr>
        <w:t xml:space="preserve">nald Jud </w:t>
      </w:r>
      <w:r w:rsidR="006E2D6B">
        <w:rPr>
          <w:rFonts w:ascii="Times New Roman" w:hAnsi="Times New Roman" w:cs="Times New Roman"/>
          <w:color w:val="000000"/>
          <w:sz w:val="24"/>
          <w:szCs w:val="24"/>
          <w:shd w:val="clear" w:color="auto" w:fill="FFFFFF"/>
        </w:rPr>
        <w:t>which sought to</w:t>
      </w:r>
      <w:r w:rsidR="001F02EA">
        <w:rPr>
          <w:rFonts w:ascii="Times New Roman" w:hAnsi="Times New Roman" w:cs="Times New Roman"/>
          <w:color w:val="000000"/>
          <w:sz w:val="24"/>
          <w:szCs w:val="24"/>
          <w:shd w:val="clear" w:color="auto" w:fill="FFFFFF"/>
        </w:rPr>
        <w:t xml:space="preserve"> measure the effects that </w:t>
      </w:r>
      <w:r w:rsidR="006E2D6B">
        <w:rPr>
          <w:rFonts w:ascii="Times New Roman" w:hAnsi="Times New Roman" w:cs="Times New Roman"/>
          <w:color w:val="000000"/>
          <w:sz w:val="24"/>
          <w:szCs w:val="24"/>
          <w:shd w:val="clear" w:color="auto" w:fill="FFFFFF"/>
        </w:rPr>
        <w:t xml:space="preserve">exclusionary zoning policy (including single-family zoning restrictions) </w:t>
      </w:r>
      <w:r w:rsidR="001F02EA">
        <w:rPr>
          <w:rFonts w:ascii="Times New Roman" w:hAnsi="Times New Roman" w:cs="Times New Roman"/>
          <w:color w:val="000000"/>
          <w:sz w:val="24"/>
          <w:szCs w:val="24"/>
          <w:shd w:val="clear" w:color="auto" w:fill="FFFFFF"/>
        </w:rPr>
        <w:t xml:space="preserve">has on residential property values. Jud utilized a hedonic pricing </w:t>
      </w:r>
      <w:r w:rsidR="005B7BA1">
        <w:rPr>
          <w:rFonts w:ascii="Times New Roman" w:hAnsi="Times New Roman" w:cs="Times New Roman"/>
          <w:color w:val="000000"/>
          <w:sz w:val="24"/>
          <w:szCs w:val="24"/>
          <w:shd w:val="clear" w:color="auto" w:fill="FFFFFF"/>
        </w:rPr>
        <w:t xml:space="preserve">model </w:t>
      </w:r>
      <w:r w:rsidR="001F02EA">
        <w:rPr>
          <w:rFonts w:ascii="Times New Roman" w:hAnsi="Times New Roman" w:cs="Times New Roman"/>
          <w:color w:val="000000"/>
          <w:sz w:val="24"/>
          <w:szCs w:val="24"/>
          <w:shd w:val="clear" w:color="auto" w:fill="FFFFFF"/>
        </w:rPr>
        <w:t xml:space="preserve">to measure the effects that </w:t>
      </w:r>
      <w:r w:rsidR="007F6AC1">
        <w:rPr>
          <w:rFonts w:ascii="Times New Roman" w:hAnsi="Times New Roman" w:cs="Times New Roman"/>
          <w:color w:val="000000"/>
          <w:sz w:val="24"/>
          <w:szCs w:val="24"/>
          <w:shd w:val="clear" w:color="auto" w:fill="FFFFFF"/>
        </w:rPr>
        <w:t xml:space="preserve">various land-use policies have on single-family properties in North Carolina. One of the variables included in his study specifically measured the effect that single-family zoned property has on pricing values, ultimately concluding that neighborhood land-use patterns significantly affect the value of single-family residential properties, with </w:t>
      </w:r>
      <w:r w:rsidR="005B7BA1">
        <w:rPr>
          <w:rFonts w:ascii="Times New Roman" w:hAnsi="Times New Roman" w:cs="Times New Roman"/>
          <w:color w:val="000000"/>
          <w:sz w:val="24"/>
          <w:szCs w:val="24"/>
          <w:shd w:val="clear" w:color="auto" w:fill="FFFFFF"/>
        </w:rPr>
        <w:t>s</w:t>
      </w:r>
      <w:r w:rsidR="007F6AC1">
        <w:rPr>
          <w:rFonts w:ascii="Times New Roman" w:hAnsi="Times New Roman" w:cs="Times New Roman"/>
          <w:color w:val="000000"/>
          <w:sz w:val="24"/>
          <w:szCs w:val="24"/>
          <w:shd w:val="clear" w:color="auto" w:fill="FFFFFF"/>
        </w:rPr>
        <w:t xml:space="preserve">ingle-family </w:t>
      </w:r>
      <w:r w:rsidR="005B7BA1">
        <w:rPr>
          <w:rFonts w:ascii="Times New Roman" w:hAnsi="Times New Roman" w:cs="Times New Roman"/>
          <w:color w:val="000000"/>
          <w:sz w:val="24"/>
          <w:szCs w:val="24"/>
          <w:shd w:val="clear" w:color="auto" w:fill="FFFFFF"/>
        </w:rPr>
        <w:t>zoned land</w:t>
      </w:r>
      <w:r w:rsidR="007F6AC1">
        <w:rPr>
          <w:rFonts w:ascii="Times New Roman" w:hAnsi="Times New Roman" w:cs="Times New Roman"/>
          <w:color w:val="000000"/>
          <w:sz w:val="24"/>
          <w:szCs w:val="24"/>
          <w:shd w:val="clear" w:color="auto" w:fill="FFFFFF"/>
        </w:rPr>
        <w:t xml:space="preserve"> having one of the highest positive effects on property values</w:t>
      </w:r>
      <w:r w:rsidR="007F6AC1">
        <w:rPr>
          <w:rStyle w:val="FootnoteReference"/>
          <w:rFonts w:ascii="Times New Roman" w:hAnsi="Times New Roman" w:cs="Times New Roman"/>
          <w:color w:val="000000"/>
          <w:sz w:val="24"/>
          <w:szCs w:val="24"/>
          <w:shd w:val="clear" w:color="auto" w:fill="FFFFFF"/>
        </w:rPr>
        <w:footnoteReference w:id="11"/>
      </w:r>
      <w:r w:rsidR="007F6AC1">
        <w:rPr>
          <w:rFonts w:ascii="Times New Roman" w:hAnsi="Times New Roman" w:cs="Times New Roman"/>
          <w:color w:val="000000"/>
          <w:sz w:val="24"/>
          <w:szCs w:val="24"/>
          <w:shd w:val="clear" w:color="auto" w:fill="FFFFFF"/>
        </w:rPr>
        <w:t xml:space="preserve">. </w:t>
      </w:r>
      <w:r w:rsidR="005B7BA1">
        <w:rPr>
          <w:rFonts w:ascii="Times New Roman" w:hAnsi="Times New Roman" w:cs="Times New Roman"/>
          <w:color w:val="000000"/>
          <w:sz w:val="24"/>
          <w:szCs w:val="24"/>
          <w:shd w:val="clear" w:color="auto" w:fill="FFFFFF"/>
        </w:rPr>
        <w:t xml:space="preserve">While many aspects of Jud’s analysis differ from the techniques used in this study, the process used to obtain his estimates provided a useful blueprint for devising different ways to measure the effects of zoning and land-use policies. </w:t>
      </w:r>
    </w:p>
    <w:p w:rsidR="005B7BA1" w:rsidRDefault="005B7BA1" w:rsidP="00D36F31">
      <w:pPr>
        <w:spacing w:line="480" w:lineRule="auto"/>
        <w:ind w:firstLine="720"/>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sz w:val="24"/>
          <w:szCs w:val="24"/>
          <w:shd w:val="clear" w:color="auto" w:fill="FFFFFF"/>
        </w:rPr>
        <w:t xml:space="preserve">The </w:t>
      </w:r>
      <w:r w:rsidR="00297E7F">
        <w:rPr>
          <w:rFonts w:ascii="Times New Roman" w:hAnsi="Times New Roman" w:cs="Times New Roman"/>
          <w:color w:val="000000"/>
          <w:sz w:val="24"/>
          <w:szCs w:val="24"/>
          <w:shd w:val="clear" w:color="auto" w:fill="FFFFFF"/>
        </w:rPr>
        <w:t>most critical studies referenced for this analysis</w:t>
      </w:r>
      <w:r w:rsidR="00297E7F">
        <w:rPr>
          <w:rFonts w:ascii="Times New Roman" w:hAnsi="Times New Roman" w:cs="Times New Roman"/>
          <w:sz w:val="24"/>
          <w:szCs w:val="24"/>
        </w:rPr>
        <w:t xml:space="preserve"> was research performed by the Othering and Belonging Institute that measured the effects of single-family specifically on segregation. </w:t>
      </w:r>
      <w:r w:rsidR="001F02EA">
        <w:rPr>
          <w:rFonts w:ascii="Times New Roman" w:hAnsi="Times New Roman" w:cs="Times New Roman"/>
          <w:sz w:val="24"/>
          <w:szCs w:val="24"/>
        </w:rPr>
        <w:t xml:space="preserve"> </w:t>
      </w:r>
      <w:r w:rsidR="00F75838">
        <w:rPr>
          <w:rFonts w:ascii="Times New Roman" w:hAnsi="Times New Roman" w:cs="Times New Roman"/>
          <w:sz w:val="24"/>
          <w:szCs w:val="24"/>
        </w:rPr>
        <w:t xml:space="preserve">The OBI </w:t>
      </w:r>
      <w:r w:rsidR="00A134EF">
        <w:rPr>
          <w:rFonts w:ascii="Times New Roman" w:hAnsi="Times New Roman" w:cs="Times New Roman"/>
          <w:sz w:val="24"/>
          <w:szCs w:val="24"/>
        </w:rPr>
        <w:t>developed multiple empirical models measur</w:t>
      </w:r>
      <w:r w:rsidR="00F75838">
        <w:rPr>
          <w:rFonts w:ascii="Times New Roman" w:hAnsi="Times New Roman" w:cs="Times New Roman"/>
          <w:sz w:val="24"/>
          <w:szCs w:val="24"/>
        </w:rPr>
        <w:t>ing</w:t>
      </w:r>
      <w:r w:rsidR="00A134EF">
        <w:rPr>
          <w:rFonts w:ascii="Times New Roman" w:hAnsi="Times New Roman" w:cs="Times New Roman"/>
          <w:sz w:val="24"/>
          <w:szCs w:val="24"/>
        </w:rPr>
        <w:t xml:space="preserve"> the propensity of </w:t>
      </w:r>
      <w:r w:rsidR="00F70C05">
        <w:rPr>
          <w:rFonts w:ascii="Times New Roman" w:hAnsi="Times New Roman" w:cs="Times New Roman"/>
          <w:sz w:val="24"/>
          <w:szCs w:val="24"/>
        </w:rPr>
        <w:t>Single-family zoning</w:t>
      </w:r>
      <w:r w:rsidR="00A134EF">
        <w:rPr>
          <w:rFonts w:ascii="Times New Roman" w:hAnsi="Times New Roman" w:cs="Times New Roman"/>
          <w:sz w:val="24"/>
          <w:szCs w:val="24"/>
        </w:rPr>
        <w:t xml:space="preserve"> in the Bay Area as well as the effects that </w:t>
      </w:r>
      <w:r w:rsidR="00F70C05">
        <w:rPr>
          <w:rFonts w:ascii="Times New Roman" w:hAnsi="Times New Roman" w:cs="Times New Roman"/>
          <w:sz w:val="24"/>
          <w:szCs w:val="24"/>
        </w:rPr>
        <w:t>Single-family zoning</w:t>
      </w:r>
      <w:r w:rsidR="00A134EF">
        <w:rPr>
          <w:rFonts w:ascii="Times New Roman" w:hAnsi="Times New Roman" w:cs="Times New Roman"/>
          <w:sz w:val="24"/>
          <w:szCs w:val="24"/>
        </w:rPr>
        <w:t xml:space="preserve"> restrictions had on the social outcomes of community members</w:t>
      </w:r>
      <w:r w:rsidR="00A134EF">
        <w:rPr>
          <w:rStyle w:val="FootnoteReference"/>
          <w:rFonts w:ascii="Times New Roman" w:hAnsi="Times New Roman" w:cs="Times New Roman"/>
          <w:sz w:val="24"/>
          <w:szCs w:val="24"/>
        </w:rPr>
        <w:footnoteReference w:id="12"/>
      </w:r>
      <w:r w:rsidR="00A134EF">
        <w:rPr>
          <w:rFonts w:ascii="Times New Roman" w:hAnsi="Times New Roman" w:cs="Times New Roman"/>
          <w:sz w:val="24"/>
          <w:szCs w:val="24"/>
        </w:rPr>
        <w:t>. Conducted in 20</w:t>
      </w:r>
      <w:r w:rsidR="00A01D73">
        <w:rPr>
          <w:rFonts w:ascii="Times New Roman" w:hAnsi="Times New Roman" w:cs="Times New Roman"/>
          <w:sz w:val="24"/>
          <w:szCs w:val="24"/>
        </w:rPr>
        <w:t>20, t</w:t>
      </w:r>
      <w:r w:rsidR="00A134EF">
        <w:rPr>
          <w:rFonts w:ascii="Times New Roman" w:hAnsi="Times New Roman" w:cs="Times New Roman"/>
          <w:sz w:val="24"/>
          <w:szCs w:val="24"/>
        </w:rPr>
        <w:t xml:space="preserve">heir research not only found that over 82% of residential land in the Bay Area </w:t>
      </w:r>
      <w:r w:rsidR="00D52763">
        <w:rPr>
          <w:rFonts w:ascii="Times New Roman" w:hAnsi="Times New Roman" w:cs="Times New Roman"/>
          <w:sz w:val="24"/>
          <w:szCs w:val="24"/>
        </w:rPr>
        <w:t>operated under single-family zoning restrictions</w:t>
      </w:r>
      <w:r w:rsidR="00A134EF">
        <w:rPr>
          <w:rFonts w:ascii="Times New Roman" w:hAnsi="Times New Roman" w:cs="Times New Roman"/>
          <w:sz w:val="24"/>
          <w:szCs w:val="24"/>
        </w:rPr>
        <w:t xml:space="preserve">, but also that these areas had higher levels of racial segregation </w:t>
      </w:r>
      <w:r w:rsidR="00D52763">
        <w:rPr>
          <w:rFonts w:ascii="Times New Roman" w:hAnsi="Times New Roman" w:cs="Times New Roman"/>
          <w:sz w:val="24"/>
          <w:szCs w:val="24"/>
        </w:rPr>
        <w:t xml:space="preserve">and poverty, </w:t>
      </w:r>
      <w:r w:rsidR="00A134EF">
        <w:rPr>
          <w:rFonts w:ascii="Times New Roman" w:hAnsi="Times New Roman" w:cs="Times New Roman"/>
          <w:sz w:val="24"/>
          <w:szCs w:val="24"/>
        </w:rPr>
        <w:t xml:space="preserve">suggesting that the predominance of </w:t>
      </w:r>
      <w:r w:rsidR="00D52763">
        <w:rPr>
          <w:rFonts w:ascii="Times New Roman" w:hAnsi="Times New Roman" w:cs="Times New Roman"/>
          <w:sz w:val="24"/>
          <w:szCs w:val="24"/>
        </w:rPr>
        <w:t xml:space="preserve">single-family zoning restrictions </w:t>
      </w:r>
      <w:r w:rsidR="00A134EF">
        <w:rPr>
          <w:rFonts w:ascii="Times New Roman" w:hAnsi="Times New Roman" w:cs="Times New Roman"/>
          <w:sz w:val="24"/>
          <w:szCs w:val="24"/>
        </w:rPr>
        <w:t>plays a role in exacerbating segregation and inequality for Bay Area residents.</w:t>
      </w:r>
      <w:bookmarkEnd w:id="2"/>
      <w:r w:rsidR="00D36F31">
        <w:rPr>
          <w:rFonts w:ascii="Times New Roman" w:hAnsi="Times New Roman" w:cs="Times New Roman"/>
          <w:sz w:val="24"/>
          <w:szCs w:val="24"/>
        </w:rPr>
        <w:t xml:space="preserve"> </w:t>
      </w:r>
      <w:r w:rsidR="00A134EF">
        <w:rPr>
          <w:rFonts w:ascii="Times New Roman" w:hAnsi="Times New Roman" w:cs="Times New Roman"/>
          <w:color w:val="000000" w:themeColor="text1"/>
          <w:sz w:val="24"/>
          <w:szCs w:val="24"/>
          <w:shd w:val="clear" w:color="auto" w:fill="FFFFFF"/>
        </w:rPr>
        <w:t xml:space="preserve">The different </w:t>
      </w:r>
      <w:r w:rsidR="006E487D">
        <w:rPr>
          <w:rFonts w:ascii="Times New Roman" w:hAnsi="Times New Roman" w:cs="Times New Roman"/>
          <w:color w:val="000000" w:themeColor="text1"/>
          <w:sz w:val="24"/>
          <w:szCs w:val="24"/>
          <w:shd w:val="clear" w:color="auto" w:fill="FFFFFF"/>
        </w:rPr>
        <w:t xml:space="preserve">statistical </w:t>
      </w:r>
      <w:r w:rsidR="00A134EF">
        <w:rPr>
          <w:rFonts w:ascii="Times New Roman" w:hAnsi="Times New Roman" w:cs="Times New Roman"/>
          <w:color w:val="000000" w:themeColor="text1"/>
          <w:sz w:val="24"/>
          <w:szCs w:val="24"/>
          <w:shd w:val="clear" w:color="auto" w:fill="FFFFFF"/>
        </w:rPr>
        <w:t xml:space="preserve">techniques used by OBI researchers to </w:t>
      </w:r>
      <w:r w:rsidR="006E487D">
        <w:rPr>
          <w:rFonts w:ascii="Times New Roman" w:hAnsi="Times New Roman" w:cs="Times New Roman"/>
          <w:color w:val="000000" w:themeColor="text1"/>
          <w:sz w:val="24"/>
          <w:szCs w:val="24"/>
          <w:shd w:val="clear" w:color="auto" w:fill="FFFFFF"/>
        </w:rPr>
        <w:t>construct and e</w:t>
      </w:r>
      <w:r w:rsidR="00A134EF">
        <w:rPr>
          <w:rFonts w:ascii="Times New Roman" w:hAnsi="Times New Roman" w:cs="Times New Roman"/>
          <w:color w:val="000000" w:themeColor="text1"/>
          <w:sz w:val="24"/>
          <w:szCs w:val="24"/>
          <w:shd w:val="clear" w:color="auto" w:fill="FFFFFF"/>
        </w:rPr>
        <w:t xml:space="preserve">stimate causal impact closely mirror the techniques </w:t>
      </w:r>
      <w:r w:rsidR="00D52763">
        <w:rPr>
          <w:rFonts w:ascii="Times New Roman" w:hAnsi="Times New Roman" w:cs="Times New Roman"/>
          <w:color w:val="000000" w:themeColor="text1"/>
          <w:sz w:val="24"/>
          <w:szCs w:val="24"/>
          <w:shd w:val="clear" w:color="auto" w:fill="FFFFFF"/>
        </w:rPr>
        <w:t>used for the analysis in this study</w:t>
      </w:r>
      <w:r>
        <w:rPr>
          <w:rFonts w:ascii="Times New Roman" w:hAnsi="Times New Roman" w:cs="Times New Roman"/>
          <w:color w:val="000000" w:themeColor="text1"/>
          <w:sz w:val="24"/>
          <w:szCs w:val="24"/>
          <w:shd w:val="clear" w:color="auto" w:fill="FFFFFF"/>
        </w:rPr>
        <w:t>, with slight difference existing in both the unit of analysis and technique used for estimation</w:t>
      </w:r>
      <w:r w:rsidR="00A134EF">
        <w:rPr>
          <w:rFonts w:ascii="Times New Roman" w:hAnsi="Times New Roman" w:cs="Times New Roman"/>
          <w:color w:val="000000" w:themeColor="text1"/>
          <w:sz w:val="24"/>
          <w:szCs w:val="24"/>
          <w:shd w:val="clear" w:color="auto" w:fill="FFFFFF"/>
        </w:rPr>
        <w:t xml:space="preserve">. </w:t>
      </w:r>
    </w:p>
    <w:p w:rsidR="006E487D" w:rsidRPr="00D36F31" w:rsidRDefault="00A134EF" w:rsidP="00D36F31">
      <w:pPr>
        <w:spacing w:line="480" w:lineRule="auto"/>
        <w:ind w:firstLine="720"/>
        <w:rPr>
          <w:rFonts w:ascii="Times New Roman" w:hAnsi="Times New Roman" w:cs="Times New Roman"/>
          <w:sz w:val="24"/>
          <w:szCs w:val="24"/>
        </w:rPr>
      </w:pPr>
      <w:r>
        <w:rPr>
          <w:rFonts w:ascii="Times New Roman" w:hAnsi="Times New Roman" w:cs="Times New Roman"/>
          <w:color w:val="000000" w:themeColor="text1"/>
          <w:sz w:val="24"/>
          <w:szCs w:val="24"/>
          <w:shd w:val="clear" w:color="auto" w:fill="FFFFFF"/>
        </w:rPr>
        <w:t xml:space="preserve">Researchers at OBI began by compiling useful data for measuring the propensity of </w:t>
      </w:r>
      <w:r w:rsidR="00F70C05">
        <w:rPr>
          <w:rFonts w:ascii="Times New Roman" w:hAnsi="Times New Roman" w:cs="Times New Roman"/>
          <w:color w:val="000000" w:themeColor="text1"/>
          <w:sz w:val="24"/>
          <w:szCs w:val="24"/>
          <w:shd w:val="clear" w:color="auto" w:fill="FFFFFF"/>
        </w:rPr>
        <w:t>Single-family zoning</w:t>
      </w:r>
      <w:r>
        <w:rPr>
          <w:rFonts w:ascii="Times New Roman" w:hAnsi="Times New Roman" w:cs="Times New Roman"/>
          <w:color w:val="000000" w:themeColor="text1"/>
          <w:sz w:val="24"/>
          <w:szCs w:val="24"/>
          <w:shd w:val="clear" w:color="auto" w:fill="FFFFFF"/>
        </w:rPr>
        <w:t xml:space="preserve"> and associated restrictions by gathering detailed maps indicating where single-family zoning was located</w:t>
      </w:r>
      <w:r w:rsidR="006E487D">
        <w:rPr>
          <w:rFonts w:ascii="Times New Roman" w:hAnsi="Times New Roman" w:cs="Times New Roman"/>
          <w:color w:val="000000" w:themeColor="text1"/>
          <w:sz w:val="24"/>
          <w:szCs w:val="24"/>
          <w:shd w:val="clear" w:color="auto" w:fill="FFFFFF"/>
        </w:rPr>
        <w:t xml:space="preserve"> (taken from department of planning)</w:t>
      </w:r>
      <w:r>
        <w:rPr>
          <w:rFonts w:ascii="Times New Roman" w:hAnsi="Times New Roman" w:cs="Times New Roman"/>
          <w:color w:val="000000" w:themeColor="text1"/>
          <w:sz w:val="24"/>
          <w:szCs w:val="24"/>
          <w:shd w:val="clear" w:color="auto" w:fill="FFFFFF"/>
        </w:rPr>
        <w:t>. They then created various socio-economic indicators to measure the community demographics of residents in those areas (indicators like income, educational attainment, property values, school performance etc.). This was done by using a multi-index approach that measured segregation by looking at four separate indexes: the Entropy Index, Isolation Index, Dissimilarity Index, and Divergence Indexes (with varying degrees of validity for each measure). Each of these indexes take different statistical approaches towards measuring the degree to which segregation and diversity exist within communities. For example, the exposure index measures the degree to which people see others of different identities in their neighborhood, while the Divergence Index measures the degree to which certain demographics like income and education diverge between neighborhoo</w:t>
      </w:r>
      <w:r w:rsidR="00DA15A8">
        <w:rPr>
          <w:rFonts w:ascii="Times New Roman" w:hAnsi="Times New Roman" w:cs="Times New Roman"/>
          <w:color w:val="000000" w:themeColor="text1"/>
          <w:sz w:val="24"/>
          <w:szCs w:val="24"/>
          <w:shd w:val="clear" w:color="auto" w:fill="FFFFFF"/>
        </w:rPr>
        <w:t>ds</w:t>
      </w:r>
      <w:r>
        <w:rPr>
          <w:rFonts w:ascii="Times New Roman" w:hAnsi="Times New Roman" w:cs="Times New Roman"/>
          <w:color w:val="000000" w:themeColor="text1"/>
          <w:sz w:val="24"/>
          <w:szCs w:val="24"/>
          <w:shd w:val="clear" w:color="auto" w:fill="FFFFFF"/>
        </w:rPr>
        <w:t xml:space="preserve">. By combining these different indexes and looking at them together, </w:t>
      </w:r>
      <w:r w:rsidR="006E487D">
        <w:rPr>
          <w:rFonts w:ascii="Times New Roman" w:hAnsi="Times New Roman" w:cs="Times New Roman"/>
          <w:color w:val="000000" w:themeColor="text1"/>
          <w:sz w:val="24"/>
          <w:szCs w:val="24"/>
          <w:shd w:val="clear" w:color="auto" w:fill="FFFFFF"/>
        </w:rPr>
        <w:t xml:space="preserve">OBI </w:t>
      </w:r>
      <w:r>
        <w:rPr>
          <w:rFonts w:ascii="Times New Roman" w:hAnsi="Times New Roman" w:cs="Times New Roman"/>
          <w:color w:val="000000" w:themeColor="text1"/>
          <w:sz w:val="24"/>
          <w:szCs w:val="24"/>
          <w:shd w:val="clear" w:color="auto" w:fill="FFFFFF"/>
        </w:rPr>
        <w:t>researchers were able to effectively estimate the way segregation in the Bay area ha</w:t>
      </w:r>
      <w:r w:rsidR="006E487D">
        <w:rPr>
          <w:rFonts w:ascii="Times New Roman" w:hAnsi="Times New Roman" w:cs="Times New Roman"/>
          <w:color w:val="000000" w:themeColor="text1"/>
          <w:sz w:val="24"/>
          <w:szCs w:val="24"/>
          <w:shd w:val="clear" w:color="auto" w:fill="FFFFFF"/>
        </w:rPr>
        <w:t xml:space="preserve">d </w:t>
      </w:r>
      <w:r>
        <w:rPr>
          <w:rFonts w:ascii="Times New Roman" w:hAnsi="Times New Roman" w:cs="Times New Roman"/>
          <w:color w:val="000000" w:themeColor="text1"/>
          <w:sz w:val="24"/>
          <w:szCs w:val="24"/>
          <w:shd w:val="clear" w:color="auto" w:fill="FFFFFF"/>
        </w:rPr>
        <w:t xml:space="preserve">changed over time on a racial, social, and economic level. </w:t>
      </w:r>
      <w:r w:rsidR="006E487D">
        <w:rPr>
          <w:rFonts w:ascii="Times New Roman" w:hAnsi="Times New Roman" w:cs="Times New Roman"/>
          <w:color w:val="000000" w:themeColor="text1"/>
          <w:sz w:val="24"/>
          <w:szCs w:val="24"/>
          <w:shd w:val="clear" w:color="auto" w:fill="FFFFFF"/>
        </w:rPr>
        <w:t xml:space="preserve">While </w:t>
      </w:r>
      <w:r w:rsidR="00DA15A8">
        <w:rPr>
          <w:rFonts w:ascii="Times New Roman" w:hAnsi="Times New Roman" w:cs="Times New Roman"/>
          <w:color w:val="000000" w:themeColor="text1"/>
          <w:sz w:val="24"/>
          <w:szCs w:val="24"/>
          <w:shd w:val="clear" w:color="auto" w:fill="FFFFFF"/>
        </w:rPr>
        <w:t xml:space="preserve">many of these steps will be repeated in the analysis for this study, this study will differ from past research </w:t>
      </w:r>
      <w:r w:rsidR="00C01896">
        <w:rPr>
          <w:rFonts w:ascii="Times New Roman" w:hAnsi="Times New Roman" w:cs="Times New Roman"/>
          <w:color w:val="000000" w:themeColor="text1"/>
          <w:sz w:val="24"/>
          <w:szCs w:val="24"/>
          <w:shd w:val="clear" w:color="auto" w:fill="FFFFFF"/>
        </w:rPr>
        <w:t>specifically in regards to</w:t>
      </w:r>
      <w:r w:rsidR="00DA15A8">
        <w:rPr>
          <w:rFonts w:ascii="Times New Roman" w:hAnsi="Times New Roman" w:cs="Times New Roman"/>
          <w:color w:val="000000" w:themeColor="text1"/>
          <w:sz w:val="24"/>
          <w:szCs w:val="24"/>
          <w:shd w:val="clear" w:color="auto" w:fill="FFFFFF"/>
        </w:rPr>
        <w:t xml:space="preserve"> the unit of analysis </w:t>
      </w:r>
      <w:r w:rsidR="006E487D">
        <w:rPr>
          <w:rFonts w:ascii="Times New Roman" w:hAnsi="Times New Roman" w:cs="Times New Roman"/>
          <w:color w:val="000000" w:themeColor="text1"/>
          <w:sz w:val="24"/>
          <w:szCs w:val="24"/>
          <w:shd w:val="clear" w:color="auto" w:fill="FFFFFF"/>
        </w:rPr>
        <w:t xml:space="preserve">(Baltimore Metropolitan Area as opposed to </w:t>
      </w:r>
      <w:r w:rsidR="00C01896">
        <w:rPr>
          <w:rFonts w:ascii="Times New Roman" w:hAnsi="Times New Roman" w:cs="Times New Roman"/>
          <w:color w:val="000000" w:themeColor="text1"/>
          <w:sz w:val="24"/>
          <w:szCs w:val="24"/>
          <w:shd w:val="clear" w:color="auto" w:fill="FFFFFF"/>
        </w:rPr>
        <w:t xml:space="preserve">the </w:t>
      </w:r>
      <w:r w:rsidR="006E487D">
        <w:rPr>
          <w:rFonts w:ascii="Times New Roman" w:hAnsi="Times New Roman" w:cs="Times New Roman"/>
          <w:color w:val="000000" w:themeColor="text1"/>
          <w:sz w:val="24"/>
          <w:szCs w:val="24"/>
          <w:shd w:val="clear" w:color="auto" w:fill="FFFFFF"/>
        </w:rPr>
        <w:t xml:space="preserve">Bay Area) </w:t>
      </w:r>
      <w:r w:rsidR="00DA15A8">
        <w:rPr>
          <w:rFonts w:ascii="Times New Roman" w:hAnsi="Times New Roman" w:cs="Times New Roman"/>
          <w:color w:val="000000" w:themeColor="text1"/>
          <w:sz w:val="24"/>
          <w:szCs w:val="24"/>
          <w:shd w:val="clear" w:color="auto" w:fill="FFFFFF"/>
        </w:rPr>
        <w:t xml:space="preserve">and the indicator variables that will be selected to measure segregation and community outcomes. </w:t>
      </w:r>
    </w:p>
    <w:p w:rsidR="00DA0365" w:rsidRDefault="006E487D" w:rsidP="00071ECA">
      <w:pPr>
        <w:spacing w:line="480" w:lineRule="auto"/>
        <w:ind w:firstLine="720"/>
        <w:rPr>
          <w:rFonts w:ascii="Times New Roman" w:hAnsi="Times New Roman" w:cs="Times New Roman"/>
          <w:sz w:val="24"/>
          <w:szCs w:val="24"/>
        </w:rPr>
      </w:pPr>
      <w:r>
        <w:rPr>
          <w:rFonts w:ascii="Times New Roman" w:hAnsi="Times New Roman" w:cs="Times New Roman"/>
          <w:sz w:val="24"/>
          <w:szCs w:val="24"/>
        </w:rPr>
        <w:t>Overall, the research and literature reviewed for this study suggest</w:t>
      </w:r>
      <w:r w:rsidR="00C01896">
        <w:rPr>
          <w:rFonts w:ascii="Times New Roman" w:hAnsi="Times New Roman" w:cs="Times New Roman"/>
          <w:sz w:val="24"/>
          <w:szCs w:val="24"/>
        </w:rPr>
        <w:t>s</w:t>
      </w:r>
      <w:r>
        <w:rPr>
          <w:rFonts w:ascii="Times New Roman" w:hAnsi="Times New Roman" w:cs="Times New Roman"/>
          <w:sz w:val="24"/>
          <w:szCs w:val="24"/>
        </w:rPr>
        <w:t xml:space="preserve"> that </w:t>
      </w:r>
      <w:r w:rsidR="008267DC">
        <w:rPr>
          <w:rFonts w:ascii="Times New Roman" w:hAnsi="Times New Roman" w:cs="Times New Roman"/>
          <w:sz w:val="24"/>
          <w:szCs w:val="24"/>
        </w:rPr>
        <w:t>single-</w:t>
      </w:r>
      <w:proofErr w:type="gramStart"/>
      <w:r w:rsidR="008267DC">
        <w:rPr>
          <w:rFonts w:ascii="Times New Roman" w:hAnsi="Times New Roman" w:cs="Times New Roman"/>
          <w:sz w:val="24"/>
          <w:szCs w:val="24"/>
        </w:rPr>
        <w:t xml:space="preserve">family </w:t>
      </w:r>
      <w:r>
        <w:rPr>
          <w:rFonts w:ascii="Times New Roman" w:hAnsi="Times New Roman" w:cs="Times New Roman"/>
          <w:sz w:val="24"/>
          <w:szCs w:val="24"/>
        </w:rPr>
        <w:t xml:space="preserve"> zoning</w:t>
      </w:r>
      <w:proofErr w:type="gramEnd"/>
      <w:r w:rsidR="008267DC">
        <w:rPr>
          <w:rFonts w:ascii="Times New Roman" w:hAnsi="Times New Roman" w:cs="Times New Roman"/>
          <w:sz w:val="24"/>
          <w:szCs w:val="24"/>
        </w:rPr>
        <w:t xml:space="preserve"> restrictions</w:t>
      </w:r>
      <w:r>
        <w:rPr>
          <w:rFonts w:ascii="Times New Roman" w:hAnsi="Times New Roman" w:cs="Times New Roman"/>
          <w:sz w:val="24"/>
          <w:szCs w:val="24"/>
        </w:rPr>
        <w:t xml:space="preserve"> and other </w:t>
      </w:r>
      <w:r w:rsidR="008267DC">
        <w:rPr>
          <w:rFonts w:ascii="Times New Roman" w:hAnsi="Times New Roman" w:cs="Times New Roman"/>
          <w:sz w:val="24"/>
          <w:szCs w:val="24"/>
        </w:rPr>
        <w:t xml:space="preserve">exclusionary </w:t>
      </w:r>
      <w:r>
        <w:rPr>
          <w:rFonts w:ascii="Times New Roman" w:hAnsi="Times New Roman" w:cs="Times New Roman"/>
          <w:sz w:val="24"/>
          <w:szCs w:val="24"/>
        </w:rPr>
        <w:t xml:space="preserve">land-use restrictions significantly affect the social outcomes and conditions of communities. Despite these assumptions, no nation-wide data has yielded definitive results about the way </w:t>
      </w:r>
      <w:r w:rsidR="00F70C05">
        <w:rPr>
          <w:rFonts w:ascii="Times New Roman" w:hAnsi="Times New Roman" w:cs="Times New Roman"/>
          <w:sz w:val="24"/>
          <w:szCs w:val="24"/>
        </w:rPr>
        <w:t>Single-family zoning</w:t>
      </w:r>
      <w:r>
        <w:rPr>
          <w:rFonts w:ascii="Times New Roman" w:hAnsi="Times New Roman" w:cs="Times New Roman"/>
          <w:sz w:val="24"/>
          <w:szCs w:val="24"/>
        </w:rPr>
        <w:t xml:space="preserve"> restrictions affect neighborhoods across the U.S. (The technical classifications for </w:t>
      </w:r>
      <w:r w:rsidR="00F70C05">
        <w:rPr>
          <w:rFonts w:ascii="Times New Roman" w:hAnsi="Times New Roman" w:cs="Times New Roman"/>
          <w:sz w:val="24"/>
          <w:szCs w:val="24"/>
        </w:rPr>
        <w:t>Single-family zoning</w:t>
      </w:r>
      <w:r>
        <w:rPr>
          <w:rFonts w:ascii="Times New Roman" w:hAnsi="Times New Roman" w:cs="Times New Roman"/>
          <w:sz w:val="24"/>
          <w:szCs w:val="24"/>
        </w:rPr>
        <w:t xml:space="preserve"> restrictions vary by neighborhood and have been difficult to test across the thousands of counties and municipalities within the U.S.)</w:t>
      </w:r>
      <w:r w:rsidR="00DA15A8">
        <w:rPr>
          <w:rFonts w:ascii="Times New Roman" w:hAnsi="Times New Roman" w:cs="Times New Roman"/>
          <w:sz w:val="24"/>
          <w:szCs w:val="24"/>
        </w:rPr>
        <w:t xml:space="preserve"> or specifically within the Baltimore region</w:t>
      </w:r>
      <w:r>
        <w:rPr>
          <w:rFonts w:ascii="Times New Roman" w:hAnsi="Times New Roman" w:cs="Times New Roman"/>
          <w:sz w:val="24"/>
          <w:szCs w:val="24"/>
        </w:rPr>
        <w:t xml:space="preserve">. By adopting techniques of past researchers and extending my analysis to the Baltimore Metropolitan Area, more information can be uncovered about the wide-ranging impact of </w:t>
      </w:r>
      <w:r w:rsidR="00F70C05">
        <w:rPr>
          <w:rFonts w:ascii="Times New Roman" w:hAnsi="Times New Roman" w:cs="Times New Roman"/>
          <w:sz w:val="24"/>
          <w:szCs w:val="24"/>
        </w:rPr>
        <w:t>Single-family zoning</w:t>
      </w:r>
      <w:r>
        <w:rPr>
          <w:rFonts w:ascii="Times New Roman" w:hAnsi="Times New Roman" w:cs="Times New Roman"/>
          <w:sz w:val="24"/>
          <w:szCs w:val="24"/>
        </w:rPr>
        <w:t xml:space="preserve"> restrictions and potentially provide insight on ways that residential segregation can be improved in both Baltimore as well as other working</w:t>
      </w:r>
      <w:r w:rsidR="007274ED">
        <w:rPr>
          <w:rFonts w:ascii="Times New Roman" w:hAnsi="Times New Roman" w:cs="Times New Roman"/>
          <w:sz w:val="24"/>
          <w:szCs w:val="24"/>
        </w:rPr>
        <w:t>-</w:t>
      </w:r>
      <w:r>
        <w:rPr>
          <w:rFonts w:ascii="Times New Roman" w:hAnsi="Times New Roman" w:cs="Times New Roman"/>
          <w:sz w:val="24"/>
          <w:szCs w:val="24"/>
        </w:rPr>
        <w:t xml:space="preserve">class communities across the country. Performing research on the </w:t>
      </w:r>
      <w:r w:rsidR="00D52763">
        <w:rPr>
          <w:rFonts w:ascii="Times New Roman" w:hAnsi="Times New Roman" w:cs="Times New Roman"/>
          <w:sz w:val="24"/>
          <w:szCs w:val="24"/>
        </w:rPr>
        <w:t>community outcomes associated with single-family</w:t>
      </w:r>
      <w:r>
        <w:rPr>
          <w:rFonts w:ascii="Times New Roman" w:hAnsi="Times New Roman" w:cs="Times New Roman"/>
          <w:sz w:val="24"/>
          <w:szCs w:val="24"/>
        </w:rPr>
        <w:t xml:space="preserve"> zoning </w:t>
      </w:r>
      <w:r w:rsidR="00D52763">
        <w:rPr>
          <w:rFonts w:ascii="Times New Roman" w:hAnsi="Times New Roman" w:cs="Times New Roman"/>
          <w:sz w:val="24"/>
          <w:szCs w:val="24"/>
        </w:rPr>
        <w:t>restrictions</w:t>
      </w:r>
      <w:r>
        <w:rPr>
          <w:rFonts w:ascii="Times New Roman" w:hAnsi="Times New Roman" w:cs="Times New Roman"/>
          <w:sz w:val="24"/>
          <w:szCs w:val="24"/>
        </w:rPr>
        <w:t xml:space="preserve"> not only provides extremely useful information regarding </w:t>
      </w:r>
      <w:r w:rsidR="00D52763">
        <w:rPr>
          <w:rFonts w:ascii="Times New Roman" w:hAnsi="Times New Roman" w:cs="Times New Roman"/>
          <w:sz w:val="24"/>
          <w:szCs w:val="24"/>
        </w:rPr>
        <w:t>the way</w:t>
      </w:r>
      <w:r>
        <w:rPr>
          <w:rFonts w:ascii="Times New Roman" w:hAnsi="Times New Roman" w:cs="Times New Roman"/>
          <w:sz w:val="24"/>
          <w:szCs w:val="24"/>
        </w:rPr>
        <w:t xml:space="preserve"> systemic inequality affects</w:t>
      </w:r>
      <w:r w:rsidR="00B11D58">
        <w:rPr>
          <w:rFonts w:ascii="Times New Roman" w:hAnsi="Times New Roman" w:cs="Times New Roman"/>
          <w:sz w:val="24"/>
          <w:szCs w:val="24"/>
        </w:rPr>
        <w:t xml:space="preserve"> </w:t>
      </w:r>
      <w:r>
        <w:rPr>
          <w:rFonts w:ascii="Times New Roman" w:hAnsi="Times New Roman" w:cs="Times New Roman"/>
          <w:sz w:val="24"/>
          <w:szCs w:val="24"/>
        </w:rPr>
        <w:t>communities,</w:t>
      </w:r>
      <w:r w:rsidR="00B11D58">
        <w:rPr>
          <w:rFonts w:ascii="Times New Roman" w:hAnsi="Times New Roman" w:cs="Times New Roman"/>
          <w:sz w:val="24"/>
          <w:szCs w:val="24"/>
        </w:rPr>
        <w:t xml:space="preserve"> </w:t>
      </w:r>
      <w:r>
        <w:rPr>
          <w:rFonts w:ascii="Times New Roman" w:hAnsi="Times New Roman" w:cs="Times New Roman"/>
          <w:sz w:val="24"/>
          <w:szCs w:val="24"/>
        </w:rPr>
        <w:t>but also</w:t>
      </w:r>
      <w:r w:rsidR="00B11D58">
        <w:rPr>
          <w:rFonts w:ascii="Times New Roman" w:hAnsi="Times New Roman" w:cs="Times New Roman"/>
          <w:sz w:val="24"/>
          <w:szCs w:val="24"/>
        </w:rPr>
        <w:t xml:space="preserve"> provides information</w:t>
      </w:r>
      <w:r>
        <w:rPr>
          <w:rFonts w:ascii="Times New Roman" w:hAnsi="Times New Roman" w:cs="Times New Roman"/>
          <w:sz w:val="24"/>
          <w:szCs w:val="24"/>
        </w:rPr>
        <w:t xml:space="preserve"> aid city planners and</w:t>
      </w:r>
      <w:r w:rsidR="00D52763">
        <w:rPr>
          <w:rFonts w:ascii="Times New Roman" w:hAnsi="Times New Roman" w:cs="Times New Roman"/>
          <w:sz w:val="24"/>
          <w:szCs w:val="24"/>
        </w:rPr>
        <w:t xml:space="preserve"> policymakers</w:t>
      </w:r>
      <w:r>
        <w:rPr>
          <w:rFonts w:ascii="Times New Roman" w:hAnsi="Times New Roman" w:cs="Times New Roman"/>
          <w:sz w:val="24"/>
          <w:szCs w:val="24"/>
        </w:rPr>
        <w:t xml:space="preserve"> in developing new </w:t>
      </w:r>
      <w:r w:rsidR="00D52763">
        <w:rPr>
          <w:rFonts w:ascii="Times New Roman" w:hAnsi="Times New Roman" w:cs="Times New Roman"/>
          <w:sz w:val="24"/>
          <w:szCs w:val="24"/>
        </w:rPr>
        <w:t>legislation</w:t>
      </w:r>
      <w:r>
        <w:rPr>
          <w:rFonts w:ascii="Times New Roman" w:hAnsi="Times New Roman" w:cs="Times New Roman"/>
          <w:sz w:val="24"/>
          <w:szCs w:val="24"/>
        </w:rPr>
        <w:t xml:space="preserve"> that can eliminate segregation in Baltimore Neighborhoods. </w:t>
      </w:r>
    </w:p>
    <w:p w:rsidR="00D52763" w:rsidRPr="00DA0365" w:rsidRDefault="00D52763" w:rsidP="00071ECA">
      <w:pPr>
        <w:spacing w:line="480" w:lineRule="auto"/>
        <w:ind w:firstLine="720"/>
        <w:rPr>
          <w:rFonts w:ascii="Times New Roman" w:hAnsi="Times New Roman" w:cs="Times New Roman"/>
          <w:sz w:val="24"/>
          <w:szCs w:val="24"/>
        </w:rPr>
      </w:pPr>
    </w:p>
    <w:p w:rsidR="00DA0365" w:rsidRPr="00D70141" w:rsidRDefault="006070B2" w:rsidP="00636C10">
      <w:pPr>
        <w:pStyle w:val="ListParagraph"/>
        <w:numPr>
          <w:ilvl w:val="0"/>
          <w:numId w:val="11"/>
        </w:numPr>
        <w:rPr>
          <w:rFonts w:ascii="Times New Roman" w:hAnsi="Times New Roman" w:cs="Times New Roman"/>
          <w:b/>
          <w:sz w:val="36"/>
          <w:szCs w:val="36"/>
        </w:rPr>
      </w:pPr>
      <w:r w:rsidRPr="00D70141">
        <w:rPr>
          <w:rFonts w:ascii="Times New Roman" w:hAnsi="Times New Roman" w:cs="Times New Roman"/>
          <w:b/>
          <w:sz w:val="36"/>
          <w:szCs w:val="36"/>
        </w:rPr>
        <w:t xml:space="preserve">Data Collection </w:t>
      </w:r>
    </w:p>
    <w:p w:rsidR="00D45D85" w:rsidRPr="00177A94" w:rsidRDefault="00D45D85">
      <w:pPr>
        <w:rPr>
          <w:b/>
          <w:sz w:val="24"/>
          <w:szCs w:val="24"/>
        </w:rPr>
      </w:pPr>
    </w:p>
    <w:p w:rsidR="00425679" w:rsidRPr="004C2FFD" w:rsidRDefault="00290142" w:rsidP="00290142">
      <w:pPr>
        <w:spacing w:line="480" w:lineRule="auto"/>
        <w:ind w:firstLine="720"/>
        <w:rPr>
          <w:rFonts w:ascii="Times New Roman" w:hAnsi="Times New Roman" w:cs="Times New Roman"/>
          <w:sz w:val="24"/>
          <w:szCs w:val="24"/>
        </w:rPr>
      </w:pPr>
      <w:bookmarkStart w:id="3" w:name="_Hlk69041876"/>
      <w:r w:rsidRPr="004C2FFD">
        <w:rPr>
          <w:rFonts w:ascii="Times New Roman" w:hAnsi="Times New Roman" w:cs="Times New Roman"/>
          <w:sz w:val="24"/>
          <w:szCs w:val="24"/>
        </w:rPr>
        <w:t xml:space="preserve">The aim of this paper is to measure the effects that single-family zoning </w:t>
      </w:r>
      <w:r w:rsidR="00D52763" w:rsidRPr="004C2FFD">
        <w:rPr>
          <w:rFonts w:ascii="Times New Roman" w:hAnsi="Times New Roman" w:cs="Times New Roman"/>
          <w:sz w:val="24"/>
          <w:szCs w:val="24"/>
        </w:rPr>
        <w:t xml:space="preserve">restrictions </w:t>
      </w:r>
      <w:r w:rsidRPr="004C2FFD">
        <w:rPr>
          <w:rFonts w:ascii="Times New Roman" w:hAnsi="Times New Roman" w:cs="Times New Roman"/>
          <w:sz w:val="24"/>
          <w:szCs w:val="24"/>
        </w:rPr>
        <w:t>have on segregation</w:t>
      </w:r>
      <w:r w:rsidR="00B67C12" w:rsidRPr="004C2FFD">
        <w:rPr>
          <w:rFonts w:ascii="Times New Roman" w:hAnsi="Times New Roman" w:cs="Times New Roman"/>
          <w:sz w:val="24"/>
          <w:szCs w:val="24"/>
        </w:rPr>
        <w:t xml:space="preserve">, and as such </w:t>
      </w:r>
      <w:r w:rsidRPr="004C2FFD">
        <w:rPr>
          <w:rFonts w:ascii="Times New Roman" w:hAnsi="Times New Roman" w:cs="Times New Roman"/>
          <w:sz w:val="24"/>
          <w:szCs w:val="24"/>
        </w:rPr>
        <w:t>the data</w:t>
      </w:r>
      <w:r w:rsidR="00B67C12" w:rsidRPr="004C2FFD">
        <w:rPr>
          <w:rFonts w:ascii="Times New Roman" w:hAnsi="Times New Roman" w:cs="Times New Roman"/>
          <w:sz w:val="24"/>
          <w:szCs w:val="24"/>
        </w:rPr>
        <w:t xml:space="preserve"> for this study needed to </w:t>
      </w:r>
      <w:r w:rsidRPr="004C2FFD">
        <w:rPr>
          <w:rFonts w:ascii="Times New Roman" w:hAnsi="Times New Roman" w:cs="Times New Roman"/>
          <w:sz w:val="24"/>
          <w:szCs w:val="24"/>
        </w:rPr>
        <w:t xml:space="preserve">consist of </w:t>
      </w:r>
      <w:r w:rsidR="00B67C12" w:rsidRPr="004C2FFD">
        <w:rPr>
          <w:rFonts w:ascii="Times New Roman" w:hAnsi="Times New Roman" w:cs="Times New Roman"/>
          <w:sz w:val="24"/>
          <w:szCs w:val="24"/>
        </w:rPr>
        <w:t>variables</w:t>
      </w:r>
      <w:r w:rsidRPr="004C2FFD">
        <w:rPr>
          <w:rFonts w:ascii="Times New Roman" w:hAnsi="Times New Roman" w:cs="Times New Roman"/>
          <w:sz w:val="24"/>
          <w:szCs w:val="24"/>
        </w:rPr>
        <w:t xml:space="preserve"> identifying where single-family zoning is presen</w:t>
      </w:r>
      <w:r w:rsidR="00D52763" w:rsidRPr="004C2FFD">
        <w:rPr>
          <w:rFonts w:ascii="Times New Roman" w:hAnsi="Times New Roman" w:cs="Times New Roman"/>
          <w:sz w:val="24"/>
          <w:szCs w:val="24"/>
        </w:rPr>
        <w:t>t in the Baltimore region</w:t>
      </w:r>
      <w:r w:rsidR="00B11D58" w:rsidRPr="004C2FFD">
        <w:rPr>
          <w:rFonts w:ascii="Times New Roman" w:hAnsi="Times New Roman" w:cs="Times New Roman"/>
          <w:sz w:val="24"/>
          <w:szCs w:val="24"/>
        </w:rPr>
        <w:t xml:space="preserve">, along with variables indicating </w:t>
      </w:r>
      <w:r w:rsidR="00567CDA" w:rsidRPr="004C2FFD">
        <w:rPr>
          <w:rFonts w:ascii="Times New Roman" w:hAnsi="Times New Roman" w:cs="Times New Roman"/>
          <w:sz w:val="24"/>
          <w:szCs w:val="24"/>
        </w:rPr>
        <w:t>the demographics and spatial polarization of the community</w:t>
      </w:r>
      <w:r w:rsidRPr="004C2FFD">
        <w:rPr>
          <w:rFonts w:ascii="Times New Roman" w:hAnsi="Times New Roman" w:cs="Times New Roman"/>
          <w:sz w:val="24"/>
          <w:szCs w:val="24"/>
        </w:rPr>
        <w:t>.</w:t>
      </w:r>
      <w:r w:rsidR="00D52763" w:rsidRPr="004C2FFD">
        <w:rPr>
          <w:rFonts w:ascii="Times New Roman" w:hAnsi="Times New Roman" w:cs="Times New Roman"/>
          <w:sz w:val="24"/>
          <w:szCs w:val="24"/>
        </w:rPr>
        <w:t xml:space="preserve"> </w:t>
      </w:r>
      <w:r w:rsidR="00D52763" w:rsidRPr="004C2FFD">
        <w:rPr>
          <w:rFonts w:ascii="Times New Roman" w:hAnsi="Times New Roman" w:cs="Times New Roman"/>
          <w:color w:val="000000"/>
          <w:sz w:val="24"/>
          <w:szCs w:val="24"/>
          <w:shd w:val="clear" w:color="auto" w:fill="FFFFFF"/>
        </w:rPr>
        <w:t xml:space="preserve">The </w:t>
      </w:r>
      <w:r w:rsidR="00D52763" w:rsidRPr="004C2FFD">
        <w:rPr>
          <w:rFonts w:ascii="Times New Roman" w:hAnsi="Times New Roman" w:cs="Times New Roman"/>
          <w:color w:val="202122"/>
          <w:sz w:val="24"/>
          <w:szCs w:val="24"/>
          <w:shd w:val="clear" w:color="auto" w:fill="FFFFFF"/>
        </w:rPr>
        <w:t>Baltimore–Columbia–Towson Metropolitan Statistical Area, or the Baltimore Metropolitan Statistical Area (BMSA) for short, contains the region of Baltimore city along with its surrounding counties. Geographically, the BMSA consists of Anne Arundel County, Baltimore City, Baltimore County, Car</w:t>
      </w:r>
      <w:r w:rsidR="00C01896" w:rsidRPr="004C2FFD">
        <w:rPr>
          <w:rFonts w:ascii="Times New Roman" w:hAnsi="Times New Roman" w:cs="Times New Roman"/>
          <w:color w:val="202122"/>
          <w:sz w:val="24"/>
          <w:szCs w:val="24"/>
          <w:shd w:val="clear" w:color="auto" w:fill="FFFFFF"/>
        </w:rPr>
        <w:t>r</w:t>
      </w:r>
      <w:r w:rsidR="00D52763" w:rsidRPr="004C2FFD">
        <w:rPr>
          <w:rFonts w:ascii="Times New Roman" w:hAnsi="Times New Roman" w:cs="Times New Roman"/>
          <w:color w:val="202122"/>
          <w:sz w:val="24"/>
          <w:szCs w:val="24"/>
          <w:shd w:val="clear" w:color="auto" w:fill="FFFFFF"/>
        </w:rPr>
        <w:t xml:space="preserve">oll County, Harford County, Howard County and Queen Anne’s County. </w:t>
      </w:r>
      <w:r w:rsidR="006472A4" w:rsidRPr="004C2FFD">
        <w:rPr>
          <w:rFonts w:ascii="Times New Roman" w:hAnsi="Times New Roman" w:cs="Times New Roman"/>
          <w:sz w:val="24"/>
          <w:szCs w:val="24"/>
        </w:rPr>
        <w:t>The unit of analysis for this research is</w:t>
      </w:r>
      <w:r w:rsidR="00B3611F" w:rsidRPr="004C2FFD">
        <w:rPr>
          <w:rFonts w:ascii="Times New Roman" w:hAnsi="Times New Roman" w:cs="Times New Roman"/>
          <w:sz w:val="24"/>
          <w:szCs w:val="24"/>
        </w:rPr>
        <w:t xml:space="preserve"> performed on the census tracts of the BMSA</w:t>
      </w:r>
      <w:r w:rsidR="006472A4" w:rsidRPr="004C2FFD">
        <w:rPr>
          <w:rFonts w:ascii="Times New Roman" w:hAnsi="Times New Roman" w:cs="Times New Roman"/>
          <w:sz w:val="24"/>
          <w:szCs w:val="24"/>
        </w:rPr>
        <w:t>, and da</w:t>
      </w:r>
      <w:r w:rsidR="006070B2" w:rsidRPr="004C2FFD">
        <w:rPr>
          <w:rFonts w:ascii="Times New Roman" w:hAnsi="Times New Roman" w:cs="Times New Roman"/>
          <w:sz w:val="24"/>
          <w:szCs w:val="24"/>
        </w:rPr>
        <w:t>ta collection for this research was primarily obtained from 2 different sources.</w:t>
      </w:r>
      <w:r w:rsidR="00B3611F" w:rsidRPr="004C2FFD">
        <w:rPr>
          <w:rFonts w:ascii="Times New Roman" w:hAnsi="Times New Roman" w:cs="Times New Roman"/>
          <w:sz w:val="24"/>
          <w:szCs w:val="24"/>
        </w:rPr>
        <w:t xml:space="preserve"> Data </w:t>
      </w:r>
      <w:r w:rsidR="006070B2" w:rsidRPr="004C2FFD">
        <w:rPr>
          <w:rFonts w:ascii="Times New Roman" w:hAnsi="Times New Roman" w:cs="Times New Roman"/>
          <w:sz w:val="24"/>
          <w:szCs w:val="24"/>
        </w:rPr>
        <w:t xml:space="preserve">on Zoning regulations for individual property lots in the BMSA were obtained from the real property data set provided by the Maryland </w:t>
      </w:r>
      <w:r w:rsidR="00425679" w:rsidRPr="004C2FFD">
        <w:rPr>
          <w:rFonts w:ascii="Times New Roman" w:hAnsi="Times New Roman" w:cs="Times New Roman"/>
          <w:sz w:val="24"/>
          <w:szCs w:val="24"/>
        </w:rPr>
        <w:t>State Department of Assessments and Taxation (SDAT)</w:t>
      </w:r>
      <w:r w:rsidR="00243D8A" w:rsidRPr="004C2FFD">
        <w:rPr>
          <w:rStyle w:val="FootnoteReference"/>
          <w:rFonts w:ascii="Times New Roman" w:hAnsi="Times New Roman" w:cs="Times New Roman"/>
          <w:b/>
          <w:bCs/>
          <w:sz w:val="24"/>
          <w:szCs w:val="24"/>
        </w:rPr>
        <w:footnoteReference w:id="13"/>
      </w:r>
      <w:r w:rsidR="00F47A92" w:rsidRPr="004C2FFD">
        <w:rPr>
          <w:rFonts w:ascii="Times New Roman" w:hAnsi="Times New Roman" w:cs="Times New Roman"/>
          <w:b/>
          <w:bCs/>
          <w:sz w:val="24"/>
          <w:szCs w:val="24"/>
        </w:rPr>
        <w:t xml:space="preserve">. </w:t>
      </w:r>
      <w:r w:rsidR="00425679" w:rsidRPr="004C2FFD">
        <w:rPr>
          <w:rFonts w:ascii="Times New Roman" w:hAnsi="Times New Roman" w:cs="Times New Roman"/>
          <w:sz w:val="24"/>
          <w:szCs w:val="24"/>
        </w:rPr>
        <w:t>The SDAT compiles data on most registered property with</w:t>
      </w:r>
      <w:r w:rsidR="00F47A92" w:rsidRPr="004C2FFD">
        <w:rPr>
          <w:rFonts w:ascii="Times New Roman" w:hAnsi="Times New Roman" w:cs="Times New Roman"/>
          <w:sz w:val="24"/>
          <w:szCs w:val="24"/>
        </w:rPr>
        <w:t>i</w:t>
      </w:r>
      <w:r w:rsidR="00425679" w:rsidRPr="004C2FFD">
        <w:rPr>
          <w:rFonts w:ascii="Times New Roman" w:hAnsi="Times New Roman" w:cs="Times New Roman"/>
          <w:sz w:val="24"/>
          <w:szCs w:val="24"/>
        </w:rPr>
        <w:t>n the state of Maryland as well as data on the zoning re</w:t>
      </w:r>
      <w:r w:rsidR="00F47A92" w:rsidRPr="004C2FFD">
        <w:rPr>
          <w:rFonts w:ascii="Times New Roman" w:hAnsi="Times New Roman" w:cs="Times New Roman"/>
          <w:sz w:val="24"/>
          <w:szCs w:val="24"/>
        </w:rPr>
        <w:t>gulations attached to</w:t>
      </w:r>
      <w:r w:rsidR="00425679" w:rsidRPr="004C2FFD">
        <w:rPr>
          <w:rFonts w:ascii="Times New Roman" w:hAnsi="Times New Roman" w:cs="Times New Roman"/>
          <w:sz w:val="24"/>
          <w:szCs w:val="24"/>
        </w:rPr>
        <w:t xml:space="preserve"> each property. The </w:t>
      </w:r>
      <w:r w:rsidR="00334897" w:rsidRPr="004C2FFD">
        <w:rPr>
          <w:rFonts w:ascii="Times New Roman" w:hAnsi="Times New Roman" w:cs="Times New Roman"/>
          <w:sz w:val="24"/>
          <w:szCs w:val="24"/>
        </w:rPr>
        <w:t>shapefile</w:t>
      </w:r>
      <w:r w:rsidR="00425679" w:rsidRPr="004C2FFD">
        <w:rPr>
          <w:rFonts w:ascii="Times New Roman" w:hAnsi="Times New Roman" w:cs="Times New Roman"/>
          <w:sz w:val="24"/>
          <w:szCs w:val="24"/>
        </w:rPr>
        <w:t>s</w:t>
      </w:r>
      <w:r w:rsidR="00334897" w:rsidRPr="004C2FFD">
        <w:rPr>
          <w:rFonts w:ascii="Times New Roman" w:hAnsi="Times New Roman" w:cs="Times New Roman"/>
          <w:sz w:val="24"/>
          <w:szCs w:val="24"/>
        </w:rPr>
        <w:t xml:space="preserve"> </w:t>
      </w:r>
      <w:r w:rsidR="00425679" w:rsidRPr="004C2FFD">
        <w:rPr>
          <w:rFonts w:ascii="Times New Roman" w:hAnsi="Times New Roman" w:cs="Times New Roman"/>
          <w:sz w:val="24"/>
          <w:szCs w:val="24"/>
        </w:rPr>
        <w:t>contained within the real property dat</w:t>
      </w:r>
      <w:r w:rsidR="00F47A92" w:rsidRPr="004C2FFD">
        <w:rPr>
          <w:rFonts w:ascii="Times New Roman" w:hAnsi="Times New Roman" w:cs="Times New Roman"/>
          <w:sz w:val="24"/>
          <w:szCs w:val="24"/>
        </w:rPr>
        <w:t xml:space="preserve">aset were used to calculate how many residential properties are coded with single-family restrictions along with the full BMSA zoning maps (located in </w:t>
      </w:r>
      <w:r w:rsidR="00425679" w:rsidRPr="004C2FFD">
        <w:rPr>
          <w:rFonts w:ascii="Times New Roman" w:hAnsi="Times New Roman" w:cs="Times New Roman"/>
          <w:sz w:val="24"/>
          <w:szCs w:val="24"/>
        </w:rPr>
        <w:t>appendix</w:t>
      </w:r>
      <w:r w:rsidR="00B3611F" w:rsidRPr="004C2FFD">
        <w:rPr>
          <w:rFonts w:ascii="Times New Roman" w:hAnsi="Times New Roman" w:cs="Times New Roman"/>
          <w:sz w:val="24"/>
          <w:szCs w:val="24"/>
        </w:rPr>
        <w:t xml:space="preserve"> A</w:t>
      </w:r>
      <w:r w:rsidR="00F47A92" w:rsidRPr="004C2FFD">
        <w:rPr>
          <w:rFonts w:ascii="Times New Roman" w:hAnsi="Times New Roman" w:cs="Times New Roman"/>
          <w:sz w:val="24"/>
          <w:szCs w:val="24"/>
        </w:rPr>
        <w:t>).</w:t>
      </w:r>
    </w:p>
    <w:p w:rsidR="00290142" w:rsidRPr="004C2FFD" w:rsidRDefault="00425679" w:rsidP="00290142">
      <w:pPr>
        <w:spacing w:line="480" w:lineRule="auto"/>
        <w:ind w:firstLine="720"/>
        <w:rPr>
          <w:rFonts w:ascii="Times New Roman" w:hAnsi="Times New Roman" w:cs="Times New Roman"/>
          <w:sz w:val="24"/>
          <w:szCs w:val="24"/>
        </w:rPr>
      </w:pPr>
      <w:bookmarkStart w:id="4" w:name="_Hlk69042019"/>
      <w:bookmarkEnd w:id="3"/>
      <w:r w:rsidRPr="004C2FFD">
        <w:rPr>
          <w:rFonts w:ascii="Times New Roman" w:hAnsi="Times New Roman" w:cs="Times New Roman"/>
          <w:sz w:val="24"/>
          <w:szCs w:val="24"/>
        </w:rPr>
        <w:t>Gathering</w:t>
      </w:r>
      <w:r w:rsidR="00334897" w:rsidRPr="004C2FFD">
        <w:rPr>
          <w:rFonts w:ascii="Times New Roman" w:hAnsi="Times New Roman" w:cs="Times New Roman"/>
          <w:b/>
          <w:bCs/>
          <w:sz w:val="24"/>
          <w:szCs w:val="24"/>
        </w:rPr>
        <w:t xml:space="preserve"> </w:t>
      </w:r>
      <w:r w:rsidRPr="004C2FFD">
        <w:rPr>
          <w:rFonts w:ascii="Times New Roman" w:hAnsi="Times New Roman" w:cs="Times New Roman"/>
          <w:sz w:val="24"/>
          <w:szCs w:val="24"/>
        </w:rPr>
        <w:t>d</w:t>
      </w:r>
      <w:r w:rsidR="00334897" w:rsidRPr="004C2FFD">
        <w:rPr>
          <w:rFonts w:ascii="Times New Roman" w:hAnsi="Times New Roman" w:cs="Times New Roman"/>
          <w:sz w:val="24"/>
          <w:szCs w:val="24"/>
        </w:rPr>
        <w:t xml:space="preserve">ata on community characteristics </w:t>
      </w:r>
      <w:r w:rsidR="006A2E90" w:rsidRPr="004C2FFD">
        <w:rPr>
          <w:rFonts w:ascii="Times New Roman" w:hAnsi="Times New Roman" w:cs="Times New Roman"/>
          <w:sz w:val="24"/>
          <w:szCs w:val="24"/>
        </w:rPr>
        <w:t xml:space="preserve">such as race and </w:t>
      </w:r>
      <w:r w:rsidR="00334897" w:rsidRPr="004C2FFD">
        <w:rPr>
          <w:rFonts w:ascii="Times New Roman" w:hAnsi="Times New Roman" w:cs="Times New Roman"/>
          <w:sz w:val="24"/>
          <w:szCs w:val="24"/>
        </w:rPr>
        <w:t xml:space="preserve">income were </w:t>
      </w:r>
      <w:r w:rsidRPr="004C2FFD">
        <w:rPr>
          <w:rFonts w:ascii="Times New Roman" w:hAnsi="Times New Roman" w:cs="Times New Roman"/>
          <w:sz w:val="24"/>
          <w:szCs w:val="24"/>
        </w:rPr>
        <w:t xml:space="preserve">obtained </w:t>
      </w:r>
      <w:r w:rsidR="00334897" w:rsidRPr="004C2FFD">
        <w:rPr>
          <w:rFonts w:ascii="Times New Roman" w:hAnsi="Times New Roman" w:cs="Times New Roman"/>
          <w:sz w:val="24"/>
          <w:szCs w:val="24"/>
        </w:rPr>
        <w:t>from the American Community Survey (ACS)</w:t>
      </w:r>
      <w:r w:rsidR="00B3611F" w:rsidRPr="004C2FFD">
        <w:rPr>
          <w:rFonts w:ascii="Times New Roman" w:hAnsi="Times New Roman" w:cs="Times New Roman"/>
          <w:sz w:val="24"/>
          <w:szCs w:val="24"/>
        </w:rPr>
        <w:t>,</w:t>
      </w:r>
      <w:r w:rsidR="00334897" w:rsidRPr="004C2FFD">
        <w:rPr>
          <w:rFonts w:ascii="Times New Roman" w:hAnsi="Times New Roman" w:cs="Times New Roman"/>
          <w:sz w:val="24"/>
          <w:szCs w:val="24"/>
        </w:rPr>
        <w:t xml:space="preserve"> </w:t>
      </w:r>
      <w:r w:rsidR="006A2E90" w:rsidRPr="004C2FFD">
        <w:rPr>
          <w:rFonts w:ascii="Times New Roman" w:hAnsi="Times New Roman" w:cs="Times New Roman"/>
          <w:sz w:val="24"/>
          <w:szCs w:val="24"/>
        </w:rPr>
        <w:t xml:space="preserve">an annual survey that compiles annual data on millions of U.S. households on a wide variety of subjects (the specific variables taken for our analysis will be further described in the methodology section). Data for the ACS was obtained </w:t>
      </w:r>
      <w:r w:rsidR="00334897" w:rsidRPr="004C2FFD">
        <w:rPr>
          <w:rFonts w:ascii="Times New Roman" w:hAnsi="Times New Roman" w:cs="Times New Roman"/>
          <w:sz w:val="24"/>
          <w:szCs w:val="24"/>
        </w:rPr>
        <w:t xml:space="preserve">using </w:t>
      </w:r>
      <w:r w:rsidR="00B3611F" w:rsidRPr="004C2FFD">
        <w:rPr>
          <w:rFonts w:ascii="Times New Roman" w:hAnsi="Times New Roman" w:cs="Times New Roman"/>
          <w:sz w:val="24"/>
          <w:szCs w:val="24"/>
        </w:rPr>
        <w:t>R software with the</w:t>
      </w:r>
      <w:r w:rsidR="00334897" w:rsidRPr="004C2FFD">
        <w:rPr>
          <w:rFonts w:ascii="Times New Roman" w:hAnsi="Times New Roman" w:cs="Times New Roman"/>
          <w:sz w:val="24"/>
          <w:szCs w:val="24"/>
        </w:rPr>
        <w:t xml:space="preserve"> </w:t>
      </w:r>
      <w:proofErr w:type="spellStart"/>
      <w:r w:rsidR="00334897" w:rsidRPr="004C2FFD">
        <w:rPr>
          <w:rFonts w:ascii="Times New Roman" w:hAnsi="Times New Roman" w:cs="Times New Roman"/>
          <w:sz w:val="24"/>
          <w:szCs w:val="24"/>
        </w:rPr>
        <w:t>tidycensus</w:t>
      </w:r>
      <w:proofErr w:type="spellEnd"/>
      <w:r w:rsidR="00334897" w:rsidRPr="004C2FFD">
        <w:rPr>
          <w:rFonts w:ascii="Times New Roman" w:hAnsi="Times New Roman" w:cs="Times New Roman"/>
          <w:sz w:val="24"/>
          <w:szCs w:val="24"/>
        </w:rPr>
        <w:t xml:space="preserve"> </w:t>
      </w:r>
      <w:r w:rsidR="00B3611F" w:rsidRPr="004C2FFD">
        <w:rPr>
          <w:rFonts w:ascii="Times New Roman" w:hAnsi="Times New Roman" w:cs="Times New Roman"/>
          <w:sz w:val="24"/>
          <w:szCs w:val="24"/>
        </w:rPr>
        <w:t>program, a statistical package that allows numerical data from the census to be converted into spatial data that can be fitted to coordinates on a map.</w:t>
      </w:r>
      <w:r w:rsidR="00334897" w:rsidRPr="004C2FFD">
        <w:rPr>
          <w:rFonts w:ascii="Times New Roman" w:hAnsi="Times New Roman" w:cs="Times New Roman"/>
          <w:sz w:val="24"/>
          <w:szCs w:val="24"/>
        </w:rPr>
        <w:t xml:space="preserve"> </w:t>
      </w:r>
      <w:r w:rsidR="00B3611F" w:rsidRPr="004C2FFD">
        <w:rPr>
          <w:rFonts w:ascii="Times New Roman" w:hAnsi="Times New Roman" w:cs="Times New Roman"/>
          <w:sz w:val="24"/>
          <w:szCs w:val="24"/>
        </w:rPr>
        <w:t>After obtaining ACS data from R,</w:t>
      </w:r>
      <w:r w:rsidR="006A2E90" w:rsidRPr="004C2FFD">
        <w:rPr>
          <w:rFonts w:ascii="Times New Roman" w:hAnsi="Times New Roman" w:cs="Times New Roman"/>
          <w:sz w:val="24"/>
          <w:szCs w:val="24"/>
        </w:rPr>
        <w:t xml:space="preserve"> </w:t>
      </w:r>
      <w:r w:rsidR="00B3611F" w:rsidRPr="004C2FFD">
        <w:rPr>
          <w:rFonts w:ascii="Times New Roman" w:hAnsi="Times New Roman" w:cs="Times New Roman"/>
          <w:sz w:val="24"/>
          <w:szCs w:val="24"/>
        </w:rPr>
        <w:t xml:space="preserve">the data </w:t>
      </w:r>
      <w:r w:rsidR="006A2E90" w:rsidRPr="004C2FFD">
        <w:rPr>
          <w:rFonts w:ascii="Times New Roman" w:hAnsi="Times New Roman" w:cs="Times New Roman"/>
          <w:sz w:val="24"/>
          <w:szCs w:val="24"/>
        </w:rPr>
        <w:t xml:space="preserve">was then transformed into shapefiles that were </w:t>
      </w:r>
      <w:r w:rsidR="00334897" w:rsidRPr="004C2FFD">
        <w:rPr>
          <w:rFonts w:ascii="Times New Roman" w:hAnsi="Times New Roman" w:cs="Times New Roman"/>
          <w:sz w:val="24"/>
          <w:szCs w:val="24"/>
        </w:rPr>
        <w:t>imported into QGIS</w:t>
      </w:r>
      <w:r w:rsidR="00B3611F" w:rsidRPr="004C2FFD">
        <w:rPr>
          <w:rFonts w:ascii="Times New Roman" w:hAnsi="Times New Roman" w:cs="Times New Roman"/>
          <w:sz w:val="24"/>
          <w:szCs w:val="24"/>
        </w:rPr>
        <w:t xml:space="preserve"> mapping</w:t>
      </w:r>
      <w:r w:rsidR="00334897" w:rsidRPr="004C2FFD">
        <w:rPr>
          <w:rFonts w:ascii="Times New Roman" w:hAnsi="Times New Roman" w:cs="Times New Roman"/>
          <w:sz w:val="24"/>
          <w:szCs w:val="24"/>
        </w:rPr>
        <w:t xml:space="preserve"> soft</w:t>
      </w:r>
      <w:r w:rsidR="006A2E90" w:rsidRPr="004C2FFD">
        <w:rPr>
          <w:rFonts w:ascii="Times New Roman" w:hAnsi="Times New Roman" w:cs="Times New Roman"/>
          <w:sz w:val="24"/>
          <w:szCs w:val="24"/>
        </w:rPr>
        <w:t xml:space="preserve">ware </w:t>
      </w:r>
      <w:r w:rsidR="00B3611F" w:rsidRPr="004C2FFD">
        <w:rPr>
          <w:rFonts w:ascii="Times New Roman" w:hAnsi="Times New Roman" w:cs="Times New Roman"/>
          <w:sz w:val="24"/>
          <w:szCs w:val="24"/>
        </w:rPr>
        <w:t>that could pair the</w:t>
      </w:r>
      <w:r w:rsidR="006A2E90" w:rsidRPr="004C2FFD">
        <w:rPr>
          <w:rFonts w:ascii="Times New Roman" w:hAnsi="Times New Roman" w:cs="Times New Roman"/>
          <w:sz w:val="24"/>
          <w:szCs w:val="24"/>
        </w:rPr>
        <w:t xml:space="preserve"> demographic data from the ACS </w:t>
      </w:r>
      <w:r w:rsidR="00334897" w:rsidRPr="004C2FFD">
        <w:rPr>
          <w:rFonts w:ascii="Times New Roman" w:hAnsi="Times New Roman" w:cs="Times New Roman"/>
          <w:sz w:val="24"/>
          <w:szCs w:val="24"/>
        </w:rPr>
        <w:t>with the zoning maps</w:t>
      </w:r>
      <w:r w:rsidR="00B3611F" w:rsidRPr="004C2FFD">
        <w:rPr>
          <w:rFonts w:ascii="Times New Roman" w:hAnsi="Times New Roman" w:cs="Times New Roman"/>
          <w:sz w:val="24"/>
          <w:szCs w:val="24"/>
        </w:rPr>
        <w:t xml:space="preserve"> obtained</w:t>
      </w:r>
      <w:r w:rsidR="006A2E90" w:rsidRPr="004C2FFD">
        <w:rPr>
          <w:rFonts w:ascii="Times New Roman" w:hAnsi="Times New Roman" w:cs="Times New Roman"/>
          <w:sz w:val="24"/>
          <w:szCs w:val="24"/>
        </w:rPr>
        <w:t xml:space="preserve"> from the Maryland Department of Planning</w:t>
      </w:r>
      <w:r w:rsidR="00334897" w:rsidRPr="004C2FFD">
        <w:rPr>
          <w:rFonts w:ascii="Times New Roman" w:hAnsi="Times New Roman" w:cs="Times New Roman"/>
          <w:sz w:val="24"/>
          <w:szCs w:val="24"/>
        </w:rPr>
        <w:t xml:space="preserve">. </w:t>
      </w:r>
      <w:r w:rsidR="00290142" w:rsidRPr="004C2FFD">
        <w:rPr>
          <w:rFonts w:ascii="Times New Roman" w:hAnsi="Times New Roman" w:cs="Times New Roman"/>
          <w:sz w:val="24"/>
          <w:szCs w:val="24"/>
        </w:rPr>
        <w:t>Data obtained from Real property data search include</w:t>
      </w:r>
      <w:r w:rsidR="00B3611F" w:rsidRPr="004C2FFD">
        <w:rPr>
          <w:rFonts w:ascii="Times New Roman" w:hAnsi="Times New Roman" w:cs="Times New Roman"/>
          <w:sz w:val="24"/>
          <w:szCs w:val="24"/>
        </w:rPr>
        <w:t xml:space="preserve">s information </w:t>
      </w:r>
      <w:r w:rsidR="00290142" w:rsidRPr="004C2FFD">
        <w:rPr>
          <w:rFonts w:ascii="Times New Roman" w:hAnsi="Times New Roman" w:cs="Times New Roman"/>
          <w:sz w:val="24"/>
          <w:szCs w:val="24"/>
        </w:rPr>
        <w:t>on the address, residential type, zoning code, and land use classification</w:t>
      </w:r>
      <w:r w:rsidR="00B3611F" w:rsidRPr="004C2FFD">
        <w:rPr>
          <w:rFonts w:ascii="Times New Roman" w:hAnsi="Times New Roman" w:cs="Times New Roman"/>
          <w:sz w:val="24"/>
          <w:szCs w:val="24"/>
        </w:rPr>
        <w:t xml:space="preserve"> of all observed properties within the various counties</w:t>
      </w:r>
      <w:r w:rsidR="00290142" w:rsidRPr="004C2FFD">
        <w:rPr>
          <w:rFonts w:ascii="Times New Roman" w:hAnsi="Times New Roman" w:cs="Times New Roman"/>
          <w:sz w:val="24"/>
          <w:szCs w:val="24"/>
        </w:rPr>
        <w:t>. Data from the ACS survey contain</w:t>
      </w:r>
      <w:r w:rsidR="000967D3" w:rsidRPr="004C2FFD">
        <w:rPr>
          <w:rFonts w:ascii="Times New Roman" w:hAnsi="Times New Roman" w:cs="Times New Roman"/>
          <w:sz w:val="24"/>
          <w:szCs w:val="24"/>
        </w:rPr>
        <w:t>ed information</w:t>
      </w:r>
      <w:r w:rsidR="00290142" w:rsidRPr="004C2FFD">
        <w:rPr>
          <w:rFonts w:ascii="Times New Roman" w:hAnsi="Times New Roman" w:cs="Times New Roman"/>
          <w:sz w:val="24"/>
          <w:szCs w:val="24"/>
        </w:rPr>
        <w:t xml:space="preserve"> on race, education, housing costs, income, and racial demographics. </w:t>
      </w:r>
    </w:p>
    <w:p w:rsidR="00071ECA" w:rsidRPr="004C2FFD" w:rsidRDefault="00334897" w:rsidP="00C0210A">
      <w:pPr>
        <w:spacing w:line="480" w:lineRule="auto"/>
        <w:ind w:firstLine="720"/>
        <w:rPr>
          <w:rFonts w:ascii="Times New Roman" w:hAnsi="Times New Roman" w:cs="Times New Roman"/>
          <w:sz w:val="24"/>
          <w:szCs w:val="24"/>
        </w:rPr>
      </w:pPr>
      <w:r w:rsidRPr="004C2FFD">
        <w:rPr>
          <w:rFonts w:ascii="Times New Roman" w:hAnsi="Times New Roman" w:cs="Times New Roman"/>
          <w:sz w:val="24"/>
          <w:szCs w:val="24"/>
        </w:rPr>
        <w:t xml:space="preserve">After all </w:t>
      </w:r>
      <w:r w:rsidR="008F3988" w:rsidRPr="004C2FFD">
        <w:rPr>
          <w:rFonts w:ascii="Times New Roman" w:hAnsi="Times New Roman" w:cs="Times New Roman"/>
          <w:sz w:val="24"/>
          <w:szCs w:val="24"/>
        </w:rPr>
        <w:t xml:space="preserve">zoning and demographic </w:t>
      </w:r>
      <w:r w:rsidRPr="004C2FFD">
        <w:rPr>
          <w:rFonts w:ascii="Times New Roman" w:hAnsi="Times New Roman" w:cs="Times New Roman"/>
          <w:sz w:val="24"/>
          <w:szCs w:val="24"/>
        </w:rPr>
        <w:t>data w</w:t>
      </w:r>
      <w:r w:rsidR="006A2E90" w:rsidRPr="004C2FFD">
        <w:rPr>
          <w:rFonts w:ascii="Times New Roman" w:hAnsi="Times New Roman" w:cs="Times New Roman"/>
          <w:sz w:val="24"/>
          <w:szCs w:val="24"/>
        </w:rPr>
        <w:t xml:space="preserve">ere outputted </w:t>
      </w:r>
      <w:r w:rsidRPr="004C2FFD">
        <w:rPr>
          <w:rFonts w:ascii="Times New Roman" w:hAnsi="Times New Roman" w:cs="Times New Roman"/>
          <w:sz w:val="24"/>
          <w:szCs w:val="24"/>
        </w:rPr>
        <w:t>in</w:t>
      </w:r>
      <w:r w:rsidR="006A2E90" w:rsidRPr="004C2FFD">
        <w:rPr>
          <w:rFonts w:ascii="Times New Roman" w:hAnsi="Times New Roman" w:cs="Times New Roman"/>
          <w:sz w:val="24"/>
          <w:szCs w:val="24"/>
        </w:rPr>
        <w:t>to</w:t>
      </w:r>
      <w:r w:rsidRPr="004C2FFD">
        <w:rPr>
          <w:rFonts w:ascii="Times New Roman" w:hAnsi="Times New Roman" w:cs="Times New Roman"/>
          <w:sz w:val="24"/>
          <w:szCs w:val="24"/>
        </w:rPr>
        <w:t xml:space="preserve"> QG</w:t>
      </w:r>
      <w:r w:rsidR="006A2E90" w:rsidRPr="004C2FFD">
        <w:rPr>
          <w:rFonts w:ascii="Times New Roman" w:hAnsi="Times New Roman" w:cs="Times New Roman"/>
          <w:sz w:val="24"/>
          <w:szCs w:val="24"/>
        </w:rPr>
        <w:t xml:space="preserve">IS, maps were created indicating where single family zoning </w:t>
      </w:r>
      <w:r w:rsidR="000967D3" w:rsidRPr="004C2FFD">
        <w:rPr>
          <w:rFonts w:ascii="Times New Roman" w:hAnsi="Times New Roman" w:cs="Times New Roman"/>
          <w:sz w:val="24"/>
          <w:szCs w:val="24"/>
        </w:rPr>
        <w:t>is</w:t>
      </w:r>
      <w:r w:rsidR="006A2E90" w:rsidRPr="004C2FFD">
        <w:rPr>
          <w:rFonts w:ascii="Times New Roman" w:hAnsi="Times New Roman" w:cs="Times New Roman"/>
          <w:sz w:val="24"/>
          <w:szCs w:val="24"/>
        </w:rPr>
        <w:t xml:space="preserve"> present in the individual census tracts composing the BMSA. The data from these</w:t>
      </w:r>
      <w:r w:rsidR="002A5360" w:rsidRPr="004C2FFD">
        <w:rPr>
          <w:rFonts w:ascii="Times New Roman" w:hAnsi="Times New Roman" w:cs="Times New Roman"/>
          <w:sz w:val="24"/>
          <w:szCs w:val="24"/>
        </w:rPr>
        <w:t xml:space="preserve"> resulting map files</w:t>
      </w:r>
      <w:r w:rsidR="008F3988" w:rsidRPr="004C2FFD">
        <w:rPr>
          <w:rFonts w:ascii="Times New Roman" w:hAnsi="Times New Roman" w:cs="Times New Roman"/>
          <w:sz w:val="24"/>
          <w:szCs w:val="24"/>
        </w:rPr>
        <w:t xml:space="preserve"> were transferred into </w:t>
      </w:r>
      <w:r w:rsidR="00243D8A" w:rsidRPr="004C2FFD">
        <w:rPr>
          <w:rFonts w:ascii="Times New Roman" w:hAnsi="Times New Roman" w:cs="Times New Roman"/>
          <w:sz w:val="24"/>
          <w:szCs w:val="24"/>
        </w:rPr>
        <w:t>c</w:t>
      </w:r>
      <w:r w:rsidR="008F3988" w:rsidRPr="004C2FFD">
        <w:rPr>
          <w:rFonts w:ascii="Times New Roman" w:hAnsi="Times New Roman" w:cs="Times New Roman"/>
          <w:sz w:val="24"/>
          <w:szCs w:val="24"/>
        </w:rPr>
        <w:t>omma separated value (CSV) files</w:t>
      </w:r>
      <w:r w:rsidR="00290142" w:rsidRPr="004C2FFD">
        <w:rPr>
          <w:rFonts w:ascii="Times New Roman" w:hAnsi="Times New Roman" w:cs="Times New Roman"/>
          <w:sz w:val="24"/>
          <w:szCs w:val="24"/>
        </w:rPr>
        <w:t xml:space="preserve"> </w:t>
      </w:r>
      <w:r w:rsidR="006A2E90" w:rsidRPr="004C2FFD">
        <w:rPr>
          <w:rFonts w:ascii="Times New Roman" w:hAnsi="Times New Roman" w:cs="Times New Roman"/>
          <w:sz w:val="24"/>
          <w:szCs w:val="24"/>
        </w:rPr>
        <w:t>that were</w:t>
      </w:r>
      <w:r w:rsidR="008F3988" w:rsidRPr="004C2FFD">
        <w:rPr>
          <w:rFonts w:ascii="Times New Roman" w:hAnsi="Times New Roman" w:cs="Times New Roman"/>
          <w:sz w:val="24"/>
          <w:szCs w:val="24"/>
        </w:rPr>
        <w:t xml:space="preserve"> then imported </w:t>
      </w:r>
      <w:r w:rsidR="00243D8A" w:rsidRPr="004C2FFD">
        <w:rPr>
          <w:rFonts w:ascii="Times New Roman" w:hAnsi="Times New Roman" w:cs="Times New Roman"/>
          <w:sz w:val="24"/>
          <w:szCs w:val="24"/>
        </w:rPr>
        <w:t xml:space="preserve">from Microsoft Excel into </w:t>
      </w:r>
      <w:r w:rsidR="008F3988" w:rsidRPr="004C2FFD">
        <w:rPr>
          <w:rFonts w:ascii="Times New Roman" w:hAnsi="Times New Roman" w:cs="Times New Roman"/>
          <w:sz w:val="24"/>
          <w:szCs w:val="24"/>
        </w:rPr>
        <w:t xml:space="preserve">STATA for </w:t>
      </w:r>
      <w:r w:rsidR="00290142" w:rsidRPr="004C2FFD">
        <w:rPr>
          <w:rFonts w:ascii="Times New Roman" w:hAnsi="Times New Roman" w:cs="Times New Roman"/>
          <w:sz w:val="24"/>
          <w:szCs w:val="24"/>
        </w:rPr>
        <w:t xml:space="preserve">regression </w:t>
      </w:r>
      <w:r w:rsidR="008F3988" w:rsidRPr="004C2FFD">
        <w:rPr>
          <w:rFonts w:ascii="Times New Roman" w:hAnsi="Times New Roman" w:cs="Times New Roman"/>
          <w:sz w:val="24"/>
          <w:szCs w:val="24"/>
        </w:rPr>
        <w:t xml:space="preserve">analysis and interpretation. </w:t>
      </w:r>
      <w:r w:rsidR="00D45D85" w:rsidRPr="004C2FFD">
        <w:rPr>
          <w:rFonts w:ascii="Times New Roman" w:hAnsi="Times New Roman" w:cs="Times New Roman"/>
          <w:sz w:val="24"/>
          <w:szCs w:val="24"/>
        </w:rPr>
        <w:t>Data from the ACS survey was taken from the year</w:t>
      </w:r>
      <w:r w:rsidR="00F47A92" w:rsidRPr="004C2FFD">
        <w:rPr>
          <w:rFonts w:ascii="Times New Roman" w:hAnsi="Times New Roman" w:cs="Times New Roman"/>
          <w:sz w:val="24"/>
          <w:szCs w:val="24"/>
        </w:rPr>
        <w:t xml:space="preserve"> 2019 </w:t>
      </w:r>
      <w:r w:rsidR="00D45D85" w:rsidRPr="004C2FFD">
        <w:rPr>
          <w:rFonts w:ascii="Times New Roman" w:hAnsi="Times New Roman" w:cs="Times New Roman"/>
          <w:sz w:val="24"/>
          <w:szCs w:val="24"/>
        </w:rPr>
        <w:t>and all zoning data has been updated since at least 2021 (zoning codes themselves were established</w:t>
      </w:r>
      <w:r w:rsidR="006A2E90" w:rsidRPr="004C2FFD">
        <w:rPr>
          <w:rFonts w:ascii="Times New Roman" w:hAnsi="Times New Roman" w:cs="Times New Roman"/>
          <w:sz w:val="24"/>
          <w:szCs w:val="24"/>
        </w:rPr>
        <w:t xml:space="preserve"> in</w:t>
      </w:r>
      <w:r w:rsidR="00D45D85" w:rsidRPr="004C2FFD">
        <w:rPr>
          <w:rFonts w:ascii="Times New Roman" w:hAnsi="Times New Roman" w:cs="Times New Roman"/>
          <w:sz w:val="24"/>
          <w:szCs w:val="24"/>
        </w:rPr>
        <w:t xml:space="preserve"> period</w:t>
      </w:r>
      <w:r w:rsidR="006A2E90" w:rsidRPr="004C2FFD">
        <w:rPr>
          <w:rFonts w:ascii="Times New Roman" w:hAnsi="Times New Roman" w:cs="Times New Roman"/>
          <w:sz w:val="24"/>
          <w:szCs w:val="24"/>
        </w:rPr>
        <w:t>s</w:t>
      </w:r>
      <w:r w:rsidR="00D45D85" w:rsidRPr="004C2FFD">
        <w:rPr>
          <w:rFonts w:ascii="Times New Roman" w:hAnsi="Times New Roman" w:cs="Times New Roman"/>
          <w:sz w:val="24"/>
          <w:szCs w:val="24"/>
        </w:rPr>
        <w:t xml:space="preserve"> ranging from 2015-20</w:t>
      </w:r>
      <w:r w:rsidR="00290142" w:rsidRPr="004C2FFD">
        <w:rPr>
          <w:rFonts w:ascii="Times New Roman" w:hAnsi="Times New Roman" w:cs="Times New Roman"/>
          <w:sz w:val="24"/>
          <w:szCs w:val="24"/>
        </w:rPr>
        <w:t>19</w:t>
      </w:r>
      <w:r w:rsidR="00D45D85" w:rsidRPr="004C2FFD">
        <w:rPr>
          <w:rFonts w:ascii="Times New Roman" w:hAnsi="Times New Roman" w:cs="Times New Roman"/>
          <w:sz w:val="24"/>
          <w:szCs w:val="24"/>
        </w:rPr>
        <w:t xml:space="preserve">). Although most data in the dataset was present and accurate, a few </w:t>
      </w:r>
      <w:r w:rsidR="00F47A92" w:rsidRPr="004C2FFD">
        <w:rPr>
          <w:rFonts w:ascii="Times New Roman" w:hAnsi="Times New Roman" w:cs="Times New Roman"/>
          <w:sz w:val="24"/>
          <w:szCs w:val="24"/>
        </w:rPr>
        <w:t>problems</w:t>
      </w:r>
      <w:r w:rsidR="00D45D85" w:rsidRPr="004C2FFD">
        <w:rPr>
          <w:rFonts w:ascii="Times New Roman" w:hAnsi="Times New Roman" w:cs="Times New Roman"/>
          <w:sz w:val="24"/>
          <w:szCs w:val="24"/>
        </w:rPr>
        <w:t xml:space="preserve"> existed </w:t>
      </w:r>
      <w:r w:rsidR="000967D3" w:rsidRPr="004C2FFD">
        <w:rPr>
          <w:rFonts w:ascii="Times New Roman" w:hAnsi="Times New Roman" w:cs="Times New Roman"/>
          <w:sz w:val="24"/>
          <w:szCs w:val="24"/>
        </w:rPr>
        <w:t>within both the</w:t>
      </w:r>
      <w:r w:rsidR="00F47A92" w:rsidRPr="004C2FFD">
        <w:rPr>
          <w:rFonts w:ascii="Times New Roman" w:hAnsi="Times New Roman" w:cs="Times New Roman"/>
          <w:sz w:val="24"/>
          <w:szCs w:val="24"/>
        </w:rPr>
        <w:t xml:space="preserve"> data</w:t>
      </w:r>
      <w:r w:rsidR="00D45D85" w:rsidRPr="004C2FFD">
        <w:rPr>
          <w:rFonts w:ascii="Times New Roman" w:hAnsi="Times New Roman" w:cs="Times New Roman"/>
          <w:sz w:val="24"/>
          <w:szCs w:val="24"/>
        </w:rPr>
        <w:t>set and zoning ordinances themselves</w:t>
      </w:r>
      <w:r w:rsidR="00290142" w:rsidRPr="004C2FFD">
        <w:rPr>
          <w:rFonts w:ascii="Times New Roman" w:hAnsi="Times New Roman" w:cs="Times New Roman"/>
          <w:sz w:val="24"/>
          <w:szCs w:val="24"/>
        </w:rPr>
        <w:t>, specifically regarding the availability of data and the limitations of the computer technology used to conduct the research</w:t>
      </w:r>
      <w:r w:rsidR="00D45D85" w:rsidRPr="004C2FFD">
        <w:rPr>
          <w:rFonts w:ascii="Times New Roman" w:hAnsi="Times New Roman" w:cs="Times New Roman"/>
          <w:sz w:val="24"/>
          <w:szCs w:val="24"/>
        </w:rPr>
        <w:t xml:space="preserve">. An in-depth discussion of both the limitations in the data set and the strategies taken to overcome </w:t>
      </w:r>
      <w:r w:rsidR="00290142" w:rsidRPr="004C2FFD">
        <w:rPr>
          <w:rFonts w:ascii="Times New Roman" w:hAnsi="Times New Roman" w:cs="Times New Roman"/>
          <w:sz w:val="24"/>
          <w:szCs w:val="24"/>
        </w:rPr>
        <w:t xml:space="preserve">them </w:t>
      </w:r>
      <w:r w:rsidR="00D45D85" w:rsidRPr="004C2FFD">
        <w:rPr>
          <w:rFonts w:ascii="Times New Roman" w:hAnsi="Times New Roman" w:cs="Times New Roman"/>
          <w:sz w:val="24"/>
          <w:szCs w:val="24"/>
        </w:rPr>
        <w:t>will be discussed further in the limitations</w:t>
      </w:r>
      <w:r w:rsidR="000967D3" w:rsidRPr="004C2FFD">
        <w:rPr>
          <w:rFonts w:ascii="Times New Roman" w:hAnsi="Times New Roman" w:cs="Times New Roman"/>
          <w:sz w:val="24"/>
          <w:szCs w:val="24"/>
        </w:rPr>
        <w:t xml:space="preserve"> </w:t>
      </w:r>
      <w:r w:rsidR="00D45D85" w:rsidRPr="004C2FFD">
        <w:rPr>
          <w:rFonts w:ascii="Times New Roman" w:hAnsi="Times New Roman" w:cs="Times New Roman"/>
          <w:sz w:val="24"/>
          <w:szCs w:val="24"/>
        </w:rPr>
        <w:t xml:space="preserve">section of the paper. </w:t>
      </w:r>
    </w:p>
    <w:p w:rsidR="00D2437A" w:rsidRPr="004C2FFD" w:rsidRDefault="00D2437A" w:rsidP="00C0210A">
      <w:pPr>
        <w:spacing w:line="480" w:lineRule="auto"/>
        <w:ind w:firstLine="720"/>
        <w:rPr>
          <w:rFonts w:ascii="Times New Roman" w:hAnsi="Times New Roman" w:cs="Times New Roman"/>
          <w:sz w:val="24"/>
          <w:szCs w:val="24"/>
        </w:rPr>
      </w:pPr>
    </w:p>
    <w:bookmarkEnd w:id="4"/>
    <w:p w:rsidR="00D45D85" w:rsidRPr="007311F7" w:rsidRDefault="00A02CC2" w:rsidP="00B67C12">
      <w:pPr>
        <w:pStyle w:val="ListParagraph"/>
        <w:numPr>
          <w:ilvl w:val="0"/>
          <w:numId w:val="11"/>
        </w:numPr>
        <w:spacing w:line="480" w:lineRule="auto"/>
        <w:rPr>
          <w:rFonts w:ascii="Times New Roman" w:hAnsi="Times New Roman" w:cs="Times New Roman"/>
          <w:b/>
          <w:bCs/>
          <w:sz w:val="36"/>
          <w:szCs w:val="36"/>
        </w:rPr>
      </w:pPr>
      <w:r w:rsidRPr="007311F7">
        <w:rPr>
          <w:rFonts w:ascii="Times New Roman" w:hAnsi="Times New Roman" w:cs="Times New Roman"/>
          <w:b/>
          <w:bCs/>
          <w:sz w:val="36"/>
          <w:szCs w:val="36"/>
        </w:rPr>
        <w:t xml:space="preserve">Descriptive Statistics </w:t>
      </w:r>
    </w:p>
    <w:p w:rsidR="00472DF5" w:rsidRPr="004C2FFD" w:rsidRDefault="00A02CC2" w:rsidP="00472DF5">
      <w:pPr>
        <w:spacing w:line="480" w:lineRule="auto"/>
        <w:ind w:firstLine="720"/>
        <w:rPr>
          <w:rFonts w:ascii="Times New Roman" w:hAnsi="Times New Roman" w:cs="Times New Roman"/>
          <w:sz w:val="24"/>
          <w:szCs w:val="24"/>
        </w:rPr>
      </w:pPr>
      <w:r w:rsidRPr="004C2FFD">
        <w:rPr>
          <w:rFonts w:ascii="Times New Roman" w:hAnsi="Times New Roman" w:cs="Times New Roman"/>
          <w:sz w:val="24"/>
          <w:szCs w:val="24"/>
        </w:rPr>
        <w:t xml:space="preserve">Before exploring the methodology of how the effects of single-family were </w:t>
      </w:r>
      <w:r w:rsidR="000967D3" w:rsidRPr="004C2FFD">
        <w:rPr>
          <w:rFonts w:ascii="Times New Roman" w:hAnsi="Times New Roman" w:cs="Times New Roman"/>
          <w:sz w:val="24"/>
          <w:szCs w:val="24"/>
        </w:rPr>
        <w:t>estimated</w:t>
      </w:r>
      <w:r w:rsidRPr="004C2FFD">
        <w:rPr>
          <w:rFonts w:ascii="Times New Roman" w:hAnsi="Times New Roman" w:cs="Times New Roman"/>
          <w:sz w:val="24"/>
          <w:szCs w:val="24"/>
        </w:rPr>
        <w:t xml:space="preserve">, it is important to provide a brief look at both the properties of the originally collected </w:t>
      </w:r>
      <w:r w:rsidR="00516351" w:rsidRPr="004C2FFD">
        <w:rPr>
          <w:rFonts w:ascii="Times New Roman" w:hAnsi="Times New Roman" w:cs="Times New Roman"/>
          <w:sz w:val="24"/>
          <w:szCs w:val="24"/>
        </w:rPr>
        <w:t xml:space="preserve">zoning data as well as the </w:t>
      </w:r>
      <w:r w:rsidRPr="004C2FFD">
        <w:rPr>
          <w:rFonts w:ascii="Times New Roman" w:hAnsi="Times New Roman" w:cs="Times New Roman"/>
          <w:sz w:val="24"/>
          <w:szCs w:val="24"/>
        </w:rPr>
        <w:t>demographic variables that will be used in the analysis.</w:t>
      </w:r>
      <w:r w:rsidR="00FC097C" w:rsidRPr="004C2FFD">
        <w:rPr>
          <w:rFonts w:ascii="Times New Roman" w:hAnsi="Times New Roman" w:cs="Times New Roman"/>
          <w:sz w:val="24"/>
          <w:szCs w:val="24"/>
        </w:rPr>
        <w:t xml:space="preserve"> </w:t>
      </w:r>
      <w:r w:rsidR="00516351" w:rsidRPr="004C2FFD">
        <w:rPr>
          <w:rFonts w:ascii="Times New Roman" w:hAnsi="Times New Roman" w:cs="Times New Roman"/>
          <w:sz w:val="24"/>
          <w:szCs w:val="24"/>
        </w:rPr>
        <w:t xml:space="preserve">Figure 1 </w:t>
      </w:r>
      <w:r w:rsidR="007C1AFB" w:rsidRPr="004C2FFD">
        <w:rPr>
          <w:rFonts w:ascii="Times New Roman" w:hAnsi="Times New Roman" w:cs="Times New Roman"/>
          <w:sz w:val="24"/>
          <w:szCs w:val="24"/>
        </w:rPr>
        <w:t>below show</w:t>
      </w:r>
      <w:r w:rsidR="000967D3" w:rsidRPr="004C2FFD">
        <w:rPr>
          <w:rFonts w:ascii="Times New Roman" w:hAnsi="Times New Roman" w:cs="Times New Roman"/>
          <w:sz w:val="24"/>
          <w:szCs w:val="24"/>
        </w:rPr>
        <w:t xml:space="preserve">s </w:t>
      </w:r>
      <w:r w:rsidR="007C1AFB" w:rsidRPr="004C2FFD">
        <w:rPr>
          <w:rFonts w:ascii="Times New Roman" w:hAnsi="Times New Roman" w:cs="Times New Roman"/>
          <w:sz w:val="24"/>
          <w:szCs w:val="24"/>
        </w:rPr>
        <w:t>a map of the census tracts that make up the BMSA, while</w:t>
      </w:r>
      <w:r w:rsidR="00516351" w:rsidRPr="004C2FFD">
        <w:rPr>
          <w:rFonts w:ascii="Times New Roman" w:hAnsi="Times New Roman" w:cs="Times New Roman"/>
          <w:sz w:val="24"/>
          <w:szCs w:val="24"/>
        </w:rPr>
        <w:t xml:space="preserve"> </w:t>
      </w:r>
      <w:r w:rsidR="007C1AFB" w:rsidRPr="004C2FFD">
        <w:rPr>
          <w:rFonts w:ascii="Times New Roman" w:hAnsi="Times New Roman" w:cs="Times New Roman"/>
          <w:sz w:val="24"/>
          <w:szCs w:val="24"/>
        </w:rPr>
        <w:t>F</w:t>
      </w:r>
      <w:r w:rsidR="00516351" w:rsidRPr="004C2FFD">
        <w:rPr>
          <w:rFonts w:ascii="Times New Roman" w:hAnsi="Times New Roman" w:cs="Times New Roman"/>
          <w:sz w:val="24"/>
          <w:szCs w:val="24"/>
        </w:rPr>
        <w:t xml:space="preserve">igure 2 </w:t>
      </w:r>
      <w:r w:rsidR="007C1AFB" w:rsidRPr="004C2FFD">
        <w:rPr>
          <w:rFonts w:ascii="Times New Roman" w:hAnsi="Times New Roman" w:cs="Times New Roman"/>
          <w:sz w:val="24"/>
          <w:szCs w:val="24"/>
        </w:rPr>
        <w:t>displays</w:t>
      </w:r>
      <w:r w:rsidR="00516351" w:rsidRPr="004C2FFD">
        <w:rPr>
          <w:rFonts w:ascii="Times New Roman" w:hAnsi="Times New Roman" w:cs="Times New Roman"/>
          <w:sz w:val="24"/>
          <w:szCs w:val="24"/>
        </w:rPr>
        <w:t xml:space="preserve"> a map </w:t>
      </w:r>
      <w:r w:rsidR="007C1AFB" w:rsidRPr="004C2FFD">
        <w:rPr>
          <w:rFonts w:ascii="Times New Roman" w:hAnsi="Times New Roman" w:cs="Times New Roman"/>
          <w:sz w:val="24"/>
          <w:szCs w:val="24"/>
        </w:rPr>
        <w:t xml:space="preserve">indicating </w:t>
      </w:r>
      <w:r w:rsidR="00516351" w:rsidRPr="004C2FFD">
        <w:rPr>
          <w:rFonts w:ascii="Times New Roman" w:hAnsi="Times New Roman" w:cs="Times New Roman"/>
          <w:sz w:val="24"/>
          <w:szCs w:val="24"/>
        </w:rPr>
        <w:t xml:space="preserve">where single-family zoning restrictions are and are not present. </w:t>
      </w:r>
      <w:r w:rsidR="00561AA1" w:rsidRPr="004C2FFD">
        <w:rPr>
          <w:rFonts w:ascii="Times New Roman" w:hAnsi="Times New Roman" w:cs="Times New Roman"/>
          <w:sz w:val="24"/>
          <w:szCs w:val="24"/>
        </w:rPr>
        <w:t xml:space="preserve">The map in figure 1 shows all 686 census tracts that exist in the BMSA, but only 660 census tracts were used in the final analysis of the study (some structures were removed due to inaccurate information, or not having a special purpose that eliminated the need for traditional zoning codes such as military bases and airfields). </w:t>
      </w:r>
      <w:r w:rsidR="00B920DC" w:rsidRPr="004C2FFD">
        <w:rPr>
          <w:rFonts w:ascii="Times New Roman" w:hAnsi="Times New Roman" w:cs="Times New Roman"/>
          <w:sz w:val="24"/>
          <w:szCs w:val="24"/>
        </w:rPr>
        <w:t xml:space="preserve">It must be noted that the map in Figure 2 is based on land-use codes, meaning that </w:t>
      </w:r>
      <w:r w:rsidR="00D50E49" w:rsidRPr="004C2FFD">
        <w:rPr>
          <w:rFonts w:ascii="Times New Roman" w:hAnsi="Times New Roman" w:cs="Times New Roman"/>
          <w:sz w:val="24"/>
          <w:szCs w:val="24"/>
        </w:rPr>
        <w:t xml:space="preserve">all spaces in the map coded as single-family do not necessarily have a single-family </w:t>
      </w:r>
      <w:r w:rsidR="00D52763" w:rsidRPr="004C2FFD">
        <w:rPr>
          <w:rFonts w:ascii="Times New Roman" w:hAnsi="Times New Roman" w:cs="Times New Roman"/>
          <w:sz w:val="24"/>
          <w:szCs w:val="24"/>
        </w:rPr>
        <w:t>home</w:t>
      </w:r>
      <w:r w:rsidR="00D50E49" w:rsidRPr="004C2FFD">
        <w:rPr>
          <w:rFonts w:ascii="Times New Roman" w:hAnsi="Times New Roman" w:cs="Times New Roman"/>
          <w:sz w:val="24"/>
          <w:szCs w:val="24"/>
        </w:rPr>
        <w:t xml:space="preserve"> present in that location</w:t>
      </w:r>
      <w:r w:rsidR="002F720C" w:rsidRPr="004C2FFD">
        <w:rPr>
          <w:rFonts w:ascii="Times New Roman" w:hAnsi="Times New Roman" w:cs="Times New Roman"/>
          <w:sz w:val="24"/>
          <w:szCs w:val="24"/>
        </w:rPr>
        <w:t xml:space="preserve">. For example, the spaces shaded red in </w:t>
      </w:r>
      <w:r w:rsidR="000967D3" w:rsidRPr="004C2FFD">
        <w:rPr>
          <w:rFonts w:ascii="Times New Roman" w:hAnsi="Times New Roman" w:cs="Times New Roman"/>
          <w:sz w:val="24"/>
          <w:szCs w:val="24"/>
        </w:rPr>
        <w:t>F</w:t>
      </w:r>
      <w:r w:rsidR="002F720C" w:rsidRPr="004C2FFD">
        <w:rPr>
          <w:rFonts w:ascii="Times New Roman" w:hAnsi="Times New Roman" w:cs="Times New Roman"/>
          <w:sz w:val="24"/>
          <w:szCs w:val="24"/>
        </w:rPr>
        <w:t>igure 2</w:t>
      </w:r>
      <w:r w:rsidR="00D50E49" w:rsidRPr="004C2FFD">
        <w:rPr>
          <w:rFonts w:ascii="Times New Roman" w:hAnsi="Times New Roman" w:cs="Times New Roman"/>
          <w:sz w:val="24"/>
          <w:szCs w:val="24"/>
        </w:rPr>
        <w:t xml:space="preserve"> may be a space under construction, a space that recently had its zoning code changed, or some other type of community infrastructure allowed on single-family zoned land such as churches</w:t>
      </w:r>
      <w:r w:rsidR="00625EB4" w:rsidRPr="004C2FFD">
        <w:rPr>
          <w:rFonts w:ascii="Times New Roman" w:hAnsi="Times New Roman" w:cs="Times New Roman"/>
          <w:sz w:val="24"/>
          <w:szCs w:val="24"/>
        </w:rPr>
        <w:t>, farmland,</w:t>
      </w:r>
      <w:r w:rsidR="00D50E49" w:rsidRPr="004C2FFD">
        <w:rPr>
          <w:rFonts w:ascii="Times New Roman" w:hAnsi="Times New Roman" w:cs="Times New Roman"/>
          <w:sz w:val="24"/>
          <w:szCs w:val="24"/>
        </w:rPr>
        <w:t xml:space="preserve"> </w:t>
      </w:r>
      <w:r w:rsidR="002F720C" w:rsidRPr="004C2FFD">
        <w:rPr>
          <w:rFonts w:ascii="Times New Roman" w:hAnsi="Times New Roman" w:cs="Times New Roman"/>
          <w:sz w:val="24"/>
          <w:szCs w:val="24"/>
        </w:rPr>
        <w:t>or playgrounds</w:t>
      </w:r>
      <w:r w:rsidR="00D50E49" w:rsidRPr="004C2FFD">
        <w:rPr>
          <w:rFonts w:ascii="Times New Roman" w:hAnsi="Times New Roman" w:cs="Times New Roman"/>
          <w:sz w:val="24"/>
          <w:szCs w:val="24"/>
        </w:rPr>
        <w:t xml:space="preserve">. </w:t>
      </w:r>
      <w:r w:rsidR="00625EB4" w:rsidRPr="004C2FFD">
        <w:rPr>
          <w:rFonts w:ascii="Times New Roman" w:hAnsi="Times New Roman" w:cs="Times New Roman"/>
          <w:sz w:val="24"/>
          <w:szCs w:val="24"/>
        </w:rPr>
        <w:t>Given these issues</w:t>
      </w:r>
      <w:r w:rsidR="00D50E49" w:rsidRPr="004C2FFD">
        <w:rPr>
          <w:rFonts w:ascii="Times New Roman" w:hAnsi="Times New Roman" w:cs="Times New Roman"/>
          <w:sz w:val="24"/>
          <w:szCs w:val="24"/>
        </w:rPr>
        <w:t xml:space="preserve">, </w:t>
      </w:r>
      <w:r w:rsidR="00C0210A" w:rsidRPr="004C2FFD">
        <w:rPr>
          <w:rFonts w:ascii="Times New Roman" w:hAnsi="Times New Roman" w:cs="Times New Roman"/>
          <w:sz w:val="24"/>
          <w:szCs w:val="24"/>
        </w:rPr>
        <w:t>separate</w:t>
      </w:r>
      <w:r w:rsidR="00D50E49" w:rsidRPr="004C2FFD">
        <w:rPr>
          <w:rFonts w:ascii="Times New Roman" w:hAnsi="Times New Roman" w:cs="Times New Roman"/>
          <w:sz w:val="24"/>
          <w:szCs w:val="24"/>
        </w:rPr>
        <w:t xml:space="preserve"> maps were created that specifically counted the number of residential properties that have single-family zoning </w:t>
      </w:r>
      <w:r w:rsidR="00DA1E8A" w:rsidRPr="004C2FFD">
        <w:rPr>
          <w:rFonts w:ascii="Times New Roman" w:hAnsi="Times New Roman" w:cs="Times New Roman"/>
          <w:sz w:val="24"/>
          <w:szCs w:val="24"/>
        </w:rPr>
        <w:t>restrictions and</w:t>
      </w:r>
      <w:r w:rsidR="007D481E" w:rsidRPr="004C2FFD">
        <w:rPr>
          <w:rFonts w:ascii="Times New Roman" w:hAnsi="Times New Roman" w:cs="Times New Roman"/>
          <w:sz w:val="24"/>
          <w:szCs w:val="24"/>
        </w:rPr>
        <w:t xml:space="preserve"> were </w:t>
      </w:r>
      <w:r w:rsidR="002F720C" w:rsidRPr="004C2FFD">
        <w:rPr>
          <w:rFonts w:ascii="Times New Roman" w:hAnsi="Times New Roman" w:cs="Times New Roman"/>
          <w:sz w:val="24"/>
          <w:szCs w:val="24"/>
        </w:rPr>
        <w:t>then divided by the total number of residential properties to obtain variables indicating</w:t>
      </w:r>
      <w:r w:rsidR="007D481E" w:rsidRPr="004C2FFD">
        <w:rPr>
          <w:rFonts w:ascii="Times New Roman" w:hAnsi="Times New Roman" w:cs="Times New Roman"/>
          <w:sz w:val="24"/>
          <w:szCs w:val="24"/>
        </w:rPr>
        <w:t xml:space="preserve"> the proportion of single-family zoned property in a census tract</w:t>
      </w:r>
      <w:r w:rsidR="008507F6">
        <w:rPr>
          <w:rFonts w:ascii="Times New Roman" w:hAnsi="Times New Roman" w:cs="Times New Roman"/>
          <w:sz w:val="24"/>
          <w:szCs w:val="24"/>
        </w:rPr>
        <w:t xml:space="preserve">. </w:t>
      </w:r>
      <w:r w:rsidR="007C1AFB" w:rsidRPr="004C2FFD">
        <w:rPr>
          <w:rFonts w:ascii="Times New Roman" w:hAnsi="Times New Roman" w:cs="Times New Roman"/>
          <w:sz w:val="24"/>
          <w:szCs w:val="24"/>
        </w:rPr>
        <w:t xml:space="preserve">These </w:t>
      </w:r>
      <w:r w:rsidR="000967D3" w:rsidRPr="004C2FFD">
        <w:rPr>
          <w:rFonts w:ascii="Times New Roman" w:hAnsi="Times New Roman" w:cs="Times New Roman"/>
          <w:sz w:val="24"/>
          <w:szCs w:val="24"/>
        </w:rPr>
        <w:t xml:space="preserve">maps </w:t>
      </w:r>
      <w:r w:rsidR="007C1AFB" w:rsidRPr="004C2FFD">
        <w:rPr>
          <w:rFonts w:ascii="Times New Roman" w:hAnsi="Times New Roman" w:cs="Times New Roman"/>
          <w:sz w:val="24"/>
          <w:szCs w:val="24"/>
        </w:rPr>
        <w:t xml:space="preserve">are only included </w:t>
      </w:r>
      <w:r w:rsidR="007D481E" w:rsidRPr="004C2FFD">
        <w:rPr>
          <w:rFonts w:ascii="Times New Roman" w:hAnsi="Times New Roman" w:cs="Times New Roman"/>
          <w:sz w:val="24"/>
          <w:szCs w:val="24"/>
        </w:rPr>
        <w:t xml:space="preserve">in </w:t>
      </w:r>
      <w:r w:rsidR="002F720C" w:rsidRPr="004C2FFD">
        <w:rPr>
          <w:rFonts w:ascii="Times New Roman" w:hAnsi="Times New Roman" w:cs="Times New Roman"/>
          <w:sz w:val="24"/>
          <w:szCs w:val="24"/>
        </w:rPr>
        <w:t xml:space="preserve">Appendix B </w:t>
      </w:r>
      <w:r w:rsidR="007C1AFB" w:rsidRPr="004C2FFD">
        <w:rPr>
          <w:rFonts w:ascii="Times New Roman" w:hAnsi="Times New Roman" w:cs="Times New Roman"/>
          <w:sz w:val="24"/>
          <w:szCs w:val="24"/>
        </w:rPr>
        <w:t>because the extremely large</w:t>
      </w:r>
      <w:r w:rsidR="00D50E49" w:rsidRPr="004C2FFD">
        <w:rPr>
          <w:rFonts w:ascii="Times New Roman" w:hAnsi="Times New Roman" w:cs="Times New Roman"/>
          <w:sz w:val="24"/>
          <w:szCs w:val="24"/>
        </w:rPr>
        <w:t xml:space="preserve"> </w:t>
      </w:r>
      <w:r w:rsidR="000967D3" w:rsidRPr="004C2FFD">
        <w:rPr>
          <w:rFonts w:ascii="Times New Roman" w:hAnsi="Times New Roman" w:cs="Times New Roman"/>
          <w:sz w:val="24"/>
          <w:szCs w:val="24"/>
        </w:rPr>
        <w:t>number</w:t>
      </w:r>
      <w:r w:rsidR="00D50E49" w:rsidRPr="004C2FFD">
        <w:rPr>
          <w:rFonts w:ascii="Times New Roman" w:hAnsi="Times New Roman" w:cs="Times New Roman"/>
          <w:sz w:val="24"/>
          <w:szCs w:val="24"/>
        </w:rPr>
        <w:t xml:space="preserve"> of points make it difficult to </w:t>
      </w:r>
      <w:r w:rsidR="007C1AFB" w:rsidRPr="004C2FFD">
        <w:rPr>
          <w:rFonts w:ascii="Times New Roman" w:hAnsi="Times New Roman" w:cs="Times New Roman"/>
          <w:sz w:val="24"/>
          <w:szCs w:val="24"/>
        </w:rPr>
        <w:t>visually</w:t>
      </w:r>
      <w:r w:rsidR="00D50E49" w:rsidRPr="004C2FFD">
        <w:rPr>
          <w:rFonts w:ascii="Times New Roman" w:hAnsi="Times New Roman" w:cs="Times New Roman"/>
          <w:sz w:val="24"/>
          <w:szCs w:val="24"/>
        </w:rPr>
        <w:t xml:space="preserve"> distinguish </w:t>
      </w:r>
      <w:r w:rsidR="007C1AFB" w:rsidRPr="004C2FFD">
        <w:rPr>
          <w:rFonts w:ascii="Times New Roman" w:hAnsi="Times New Roman" w:cs="Times New Roman"/>
          <w:sz w:val="24"/>
          <w:szCs w:val="24"/>
        </w:rPr>
        <w:t xml:space="preserve">where </w:t>
      </w:r>
      <w:r w:rsidR="00D50E49" w:rsidRPr="004C2FFD">
        <w:rPr>
          <w:rFonts w:ascii="Times New Roman" w:hAnsi="Times New Roman" w:cs="Times New Roman"/>
          <w:sz w:val="24"/>
          <w:szCs w:val="24"/>
        </w:rPr>
        <w:t>single-family</w:t>
      </w:r>
      <w:r w:rsidR="007C1AFB" w:rsidRPr="004C2FFD">
        <w:rPr>
          <w:rFonts w:ascii="Times New Roman" w:hAnsi="Times New Roman" w:cs="Times New Roman"/>
          <w:sz w:val="24"/>
          <w:szCs w:val="24"/>
        </w:rPr>
        <w:t xml:space="preserve"> and non-single-family</w:t>
      </w:r>
      <w:r w:rsidR="00D50E49" w:rsidRPr="004C2FFD">
        <w:rPr>
          <w:rFonts w:ascii="Times New Roman" w:hAnsi="Times New Roman" w:cs="Times New Roman"/>
          <w:sz w:val="24"/>
          <w:szCs w:val="24"/>
        </w:rPr>
        <w:t xml:space="preserve"> zoned</w:t>
      </w:r>
      <w:r w:rsidR="007C1AFB" w:rsidRPr="004C2FFD">
        <w:rPr>
          <w:rFonts w:ascii="Times New Roman" w:hAnsi="Times New Roman" w:cs="Times New Roman"/>
          <w:sz w:val="24"/>
          <w:szCs w:val="24"/>
        </w:rPr>
        <w:t xml:space="preserve"> residential</w:t>
      </w:r>
      <w:r w:rsidR="00D50E49" w:rsidRPr="004C2FFD">
        <w:rPr>
          <w:rFonts w:ascii="Times New Roman" w:hAnsi="Times New Roman" w:cs="Times New Roman"/>
          <w:sz w:val="24"/>
          <w:szCs w:val="24"/>
        </w:rPr>
        <w:t xml:space="preserve"> properties are </w:t>
      </w:r>
      <w:r w:rsidR="007C1AFB" w:rsidRPr="004C2FFD">
        <w:rPr>
          <w:rFonts w:ascii="Times New Roman" w:hAnsi="Times New Roman" w:cs="Times New Roman"/>
          <w:sz w:val="24"/>
          <w:szCs w:val="24"/>
        </w:rPr>
        <w:t>located with the naked-eye</w:t>
      </w:r>
      <w:r w:rsidR="008507F6">
        <w:rPr>
          <w:rFonts w:ascii="Times New Roman" w:hAnsi="Times New Roman" w:cs="Times New Roman"/>
          <w:sz w:val="24"/>
          <w:szCs w:val="24"/>
        </w:rPr>
        <w:t xml:space="preserve"> (For example, Anne Arundel appears to be majority single-family zoned at first glance, but table 4 in Appendix A shows that only 40% of all residential properties in Arundel have single-family zoning restrictions)</w:t>
      </w:r>
      <w:r w:rsidR="007D481E" w:rsidRPr="004C2FFD">
        <w:rPr>
          <w:rFonts w:ascii="Times New Roman" w:hAnsi="Times New Roman" w:cs="Times New Roman"/>
          <w:sz w:val="24"/>
          <w:szCs w:val="24"/>
        </w:rPr>
        <w:t>.</w:t>
      </w:r>
      <w:r w:rsidR="00D50E49" w:rsidRPr="004C2FFD">
        <w:rPr>
          <w:rFonts w:ascii="Times New Roman" w:hAnsi="Times New Roman" w:cs="Times New Roman"/>
          <w:sz w:val="24"/>
          <w:szCs w:val="24"/>
        </w:rPr>
        <w:t xml:space="preserve"> </w:t>
      </w:r>
      <w:r w:rsidR="007D481E" w:rsidRPr="004C2FFD">
        <w:rPr>
          <w:rFonts w:ascii="Times New Roman" w:hAnsi="Times New Roman" w:cs="Times New Roman"/>
          <w:sz w:val="24"/>
          <w:szCs w:val="24"/>
        </w:rPr>
        <w:t xml:space="preserve">A full list of </w:t>
      </w:r>
      <w:r w:rsidR="002F720C" w:rsidRPr="004C2FFD">
        <w:rPr>
          <w:rFonts w:ascii="Times New Roman" w:hAnsi="Times New Roman" w:cs="Times New Roman"/>
          <w:sz w:val="24"/>
          <w:szCs w:val="24"/>
        </w:rPr>
        <w:t>single-family zoning maps for each</w:t>
      </w:r>
      <w:r w:rsidR="00575A6D" w:rsidRPr="004C2FFD">
        <w:rPr>
          <w:rFonts w:ascii="Times New Roman" w:hAnsi="Times New Roman" w:cs="Times New Roman"/>
          <w:sz w:val="24"/>
          <w:szCs w:val="24"/>
        </w:rPr>
        <w:t xml:space="preserve"> county in the BMSA</w:t>
      </w:r>
      <w:r w:rsidR="002F720C" w:rsidRPr="004C2FFD">
        <w:rPr>
          <w:rFonts w:ascii="Times New Roman" w:hAnsi="Times New Roman" w:cs="Times New Roman"/>
          <w:sz w:val="24"/>
          <w:szCs w:val="24"/>
        </w:rPr>
        <w:t xml:space="preserve"> </w:t>
      </w:r>
      <w:r w:rsidR="007D481E" w:rsidRPr="004C2FFD">
        <w:rPr>
          <w:rFonts w:ascii="Times New Roman" w:hAnsi="Times New Roman" w:cs="Times New Roman"/>
          <w:sz w:val="24"/>
          <w:szCs w:val="24"/>
        </w:rPr>
        <w:t>are included in Appendix B.</w:t>
      </w:r>
    </w:p>
    <w:p w:rsidR="009F1003" w:rsidRDefault="009F1003" w:rsidP="00D52763">
      <w:pPr>
        <w:spacing w:line="240" w:lineRule="auto"/>
        <w:rPr>
          <w:b/>
          <w:bCs/>
          <w:i/>
          <w:iCs/>
          <w:sz w:val="24"/>
          <w:szCs w:val="24"/>
        </w:rPr>
      </w:pPr>
    </w:p>
    <w:p w:rsidR="004C2FFD" w:rsidRDefault="004C2FFD" w:rsidP="00D52763">
      <w:pPr>
        <w:spacing w:line="240" w:lineRule="auto"/>
        <w:rPr>
          <w:b/>
          <w:bCs/>
          <w:i/>
          <w:iCs/>
          <w:sz w:val="24"/>
          <w:szCs w:val="24"/>
        </w:rPr>
      </w:pPr>
    </w:p>
    <w:p w:rsidR="00561AA1" w:rsidRDefault="00470E5F" w:rsidP="00D52763">
      <w:pPr>
        <w:spacing w:line="240" w:lineRule="auto"/>
        <w:rPr>
          <w:b/>
          <w:bCs/>
          <w:sz w:val="24"/>
          <w:szCs w:val="24"/>
        </w:rPr>
      </w:pPr>
      <w:r w:rsidRPr="007C1AFB">
        <w:rPr>
          <w:b/>
          <w:bCs/>
          <w:i/>
          <w:iCs/>
          <w:sz w:val="24"/>
          <w:szCs w:val="24"/>
        </w:rPr>
        <w:t>Figure 1</w:t>
      </w:r>
      <w:r w:rsidR="00561AA1">
        <w:rPr>
          <w:b/>
          <w:bCs/>
          <w:sz w:val="24"/>
          <w:szCs w:val="24"/>
        </w:rPr>
        <w:t>:</w:t>
      </w:r>
    </w:p>
    <w:p w:rsidR="004C2FFD" w:rsidRDefault="004C2FFD" w:rsidP="00D52763">
      <w:pPr>
        <w:spacing w:line="240" w:lineRule="auto"/>
        <w:rPr>
          <w:b/>
          <w:bCs/>
          <w:sz w:val="24"/>
          <w:szCs w:val="24"/>
        </w:rPr>
      </w:pPr>
    </w:p>
    <w:p w:rsidR="009F1003" w:rsidRDefault="007D481E" w:rsidP="00561AA1">
      <w:pPr>
        <w:spacing w:line="240" w:lineRule="auto"/>
        <w:jc w:val="center"/>
        <w:rPr>
          <w:b/>
          <w:bCs/>
          <w:sz w:val="24"/>
          <w:szCs w:val="24"/>
        </w:rPr>
      </w:pPr>
      <w:r>
        <w:rPr>
          <w:b/>
          <w:bCs/>
          <w:noProof/>
          <w:sz w:val="24"/>
          <w:szCs w:val="24"/>
        </w:rPr>
        <w:drawing>
          <wp:inline distT="0" distB="0" distL="0" distR="0">
            <wp:extent cx="4353859" cy="3869527"/>
            <wp:effectExtent l="0" t="0" r="8890" b="0"/>
            <wp:docPr id="23" name="Picture 23" descr="A map of the wor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map of the world&#10;&#10;Description automatically generated with low confidence"/>
                    <pic:cNvPicPr/>
                  </pic:nvPicPr>
                  <pic:blipFill rotWithShape="1">
                    <a:blip r:embed="rId8"/>
                    <a:srcRect l="12933" t="7664" r="12092" b="10175"/>
                    <a:stretch/>
                  </pic:blipFill>
                  <pic:spPr bwMode="auto">
                    <a:xfrm>
                      <a:off x="0" y="0"/>
                      <a:ext cx="4400010" cy="39105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34D8D" w:rsidRDefault="00C34D8D" w:rsidP="009F1003">
      <w:pPr>
        <w:spacing w:line="240" w:lineRule="auto"/>
        <w:rPr>
          <w:b/>
          <w:bCs/>
          <w:sz w:val="24"/>
          <w:szCs w:val="24"/>
        </w:rPr>
      </w:pPr>
      <w:r>
        <w:rPr>
          <w:b/>
          <w:bCs/>
          <w:sz w:val="24"/>
          <w:szCs w:val="24"/>
        </w:rPr>
        <w:t xml:space="preserve">Figure 2: </w:t>
      </w:r>
      <w:r w:rsidR="007D481E">
        <w:rPr>
          <w:noProof/>
          <w:sz w:val="24"/>
          <w:szCs w:val="24"/>
        </w:rPr>
        <w:drawing>
          <wp:inline distT="0" distB="0" distL="0" distR="0">
            <wp:extent cx="6142052" cy="4343400"/>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9"/>
                    <a:stretch>
                      <a:fillRect/>
                    </a:stretch>
                  </pic:blipFill>
                  <pic:spPr>
                    <a:xfrm>
                      <a:off x="0" y="0"/>
                      <a:ext cx="6164409" cy="4359210"/>
                    </a:xfrm>
                    <a:prstGeom prst="rect">
                      <a:avLst/>
                    </a:prstGeom>
                  </pic:spPr>
                </pic:pic>
              </a:graphicData>
            </a:graphic>
          </wp:inline>
        </w:drawing>
      </w:r>
    </w:p>
    <w:p w:rsidR="000967D3" w:rsidRPr="004C2FFD" w:rsidRDefault="00071ECA" w:rsidP="000967D3">
      <w:pPr>
        <w:spacing w:line="480" w:lineRule="auto"/>
        <w:ind w:firstLine="720"/>
        <w:rPr>
          <w:rFonts w:ascii="Times New Roman" w:eastAsiaTheme="minorEastAsia" w:hAnsi="Times New Roman" w:cs="Times New Roman"/>
          <w:sz w:val="24"/>
          <w:szCs w:val="24"/>
        </w:rPr>
      </w:pPr>
      <w:r w:rsidRPr="004C2FFD">
        <w:rPr>
          <w:rFonts w:ascii="Times New Roman" w:hAnsi="Times New Roman" w:cs="Times New Roman"/>
          <w:sz w:val="24"/>
          <w:szCs w:val="24"/>
        </w:rPr>
        <w:t>T</w:t>
      </w:r>
      <w:r w:rsidR="007C1AFB" w:rsidRPr="004C2FFD">
        <w:rPr>
          <w:rFonts w:ascii="Times New Roman" w:hAnsi="Times New Roman" w:cs="Times New Roman"/>
          <w:sz w:val="24"/>
          <w:szCs w:val="24"/>
        </w:rPr>
        <w:t>able 1</w:t>
      </w:r>
      <w:r w:rsidR="00A02CC2" w:rsidRPr="004C2FFD">
        <w:rPr>
          <w:rFonts w:ascii="Times New Roman" w:hAnsi="Times New Roman" w:cs="Times New Roman"/>
          <w:sz w:val="24"/>
          <w:szCs w:val="24"/>
        </w:rPr>
        <w:t xml:space="preserve"> displays the</w:t>
      </w:r>
      <w:r w:rsidRPr="004C2FFD">
        <w:rPr>
          <w:rFonts w:ascii="Times New Roman" w:hAnsi="Times New Roman" w:cs="Times New Roman"/>
          <w:sz w:val="24"/>
          <w:szCs w:val="24"/>
        </w:rPr>
        <w:t xml:space="preserve"> variable names and descriptions</w:t>
      </w:r>
      <w:r w:rsidR="00A02CC2" w:rsidRPr="004C2FFD">
        <w:rPr>
          <w:rFonts w:ascii="Times New Roman" w:hAnsi="Times New Roman" w:cs="Times New Roman"/>
          <w:sz w:val="24"/>
          <w:szCs w:val="24"/>
        </w:rPr>
        <w:t xml:space="preserve"> of all </w:t>
      </w:r>
      <w:r w:rsidR="001E1862" w:rsidRPr="004C2FFD">
        <w:rPr>
          <w:rFonts w:ascii="Times New Roman" w:hAnsi="Times New Roman" w:cs="Times New Roman"/>
          <w:sz w:val="24"/>
          <w:szCs w:val="24"/>
        </w:rPr>
        <w:t xml:space="preserve">relevant </w:t>
      </w:r>
      <w:r w:rsidR="00561AA1" w:rsidRPr="004C2FFD">
        <w:rPr>
          <w:rFonts w:ascii="Times New Roman" w:hAnsi="Times New Roman" w:cs="Times New Roman"/>
          <w:sz w:val="24"/>
          <w:szCs w:val="24"/>
        </w:rPr>
        <w:t>data</w:t>
      </w:r>
      <w:r w:rsidR="00A02CC2" w:rsidRPr="004C2FFD">
        <w:rPr>
          <w:rFonts w:ascii="Times New Roman" w:hAnsi="Times New Roman" w:cs="Times New Roman"/>
          <w:sz w:val="24"/>
          <w:szCs w:val="24"/>
        </w:rPr>
        <w:t xml:space="preserve"> obtained from the ACS and real property dataset for the </w:t>
      </w:r>
      <w:r w:rsidR="00FC097C" w:rsidRPr="004C2FFD">
        <w:rPr>
          <w:rFonts w:ascii="Times New Roman" w:hAnsi="Times New Roman" w:cs="Times New Roman"/>
          <w:sz w:val="24"/>
          <w:szCs w:val="24"/>
        </w:rPr>
        <w:t xml:space="preserve">660 </w:t>
      </w:r>
      <w:r w:rsidR="00A02CC2" w:rsidRPr="004C2FFD">
        <w:rPr>
          <w:rFonts w:ascii="Times New Roman" w:hAnsi="Times New Roman" w:cs="Times New Roman"/>
          <w:sz w:val="24"/>
          <w:szCs w:val="24"/>
        </w:rPr>
        <w:t>census tracts</w:t>
      </w:r>
      <w:r w:rsidR="00561AA1" w:rsidRPr="004C2FFD">
        <w:rPr>
          <w:rFonts w:ascii="Times New Roman" w:hAnsi="Times New Roman" w:cs="Times New Roman"/>
          <w:sz w:val="24"/>
          <w:szCs w:val="24"/>
        </w:rPr>
        <w:t xml:space="preserve"> that were used in the final analysis </w:t>
      </w:r>
      <w:r w:rsidR="00E94DC9" w:rsidRPr="004C2FFD">
        <w:rPr>
          <w:rFonts w:ascii="Times New Roman" w:hAnsi="Times New Roman" w:cs="Times New Roman"/>
          <w:sz w:val="24"/>
          <w:szCs w:val="24"/>
        </w:rPr>
        <w:t xml:space="preserve">(a full list of all variables </w:t>
      </w:r>
      <w:r w:rsidR="007009C4" w:rsidRPr="004C2FFD">
        <w:rPr>
          <w:rFonts w:ascii="Times New Roman" w:hAnsi="Times New Roman" w:cs="Times New Roman"/>
          <w:sz w:val="24"/>
          <w:szCs w:val="24"/>
        </w:rPr>
        <w:t xml:space="preserve">obtained for study </w:t>
      </w:r>
      <w:r w:rsidR="00E94DC9" w:rsidRPr="004C2FFD">
        <w:rPr>
          <w:rFonts w:ascii="Times New Roman" w:hAnsi="Times New Roman" w:cs="Times New Roman"/>
          <w:sz w:val="24"/>
          <w:szCs w:val="24"/>
        </w:rPr>
        <w:t>are available in Appendix A)</w:t>
      </w:r>
      <w:r w:rsidR="00A02CC2" w:rsidRPr="004C2FFD">
        <w:rPr>
          <w:rFonts w:ascii="Times New Roman" w:hAnsi="Times New Roman" w:cs="Times New Roman"/>
          <w:sz w:val="24"/>
          <w:szCs w:val="24"/>
        </w:rPr>
        <w:t>.</w:t>
      </w:r>
      <w:bookmarkStart w:id="5" w:name="_Hlk68350342"/>
      <w:r w:rsidR="000967D3" w:rsidRPr="004C2FFD">
        <w:rPr>
          <w:rFonts w:ascii="Times New Roman" w:hAnsi="Times New Roman" w:cs="Times New Roman"/>
          <w:sz w:val="24"/>
          <w:szCs w:val="24"/>
        </w:rPr>
        <w:t xml:space="preserve"> T</w:t>
      </w:r>
      <w:r w:rsidRPr="004C2FFD">
        <w:rPr>
          <w:rFonts w:ascii="Times New Roman" w:eastAsiaTheme="minorEastAsia" w:hAnsi="Times New Roman" w:cs="Times New Roman"/>
          <w:sz w:val="24"/>
          <w:szCs w:val="24"/>
        </w:rPr>
        <w:t>he goal behind data collection was to obtain variables that provided a comprehensive look into both the prevalence of single-family zoning restrictions a</w:t>
      </w:r>
      <w:r w:rsidR="00AD2F7A" w:rsidRPr="004C2FFD">
        <w:rPr>
          <w:rFonts w:ascii="Times New Roman" w:eastAsiaTheme="minorEastAsia" w:hAnsi="Times New Roman" w:cs="Times New Roman"/>
          <w:sz w:val="24"/>
          <w:szCs w:val="24"/>
        </w:rPr>
        <w:t>nd the social demographics that the community is comprised of.</w:t>
      </w:r>
      <w:r w:rsidR="007C1AFB" w:rsidRPr="004C2FFD">
        <w:rPr>
          <w:rFonts w:ascii="Times New Roman" w:eastAsiaTheme="minorEastAsia" w:hAnsi="Times New Roman" w:cs="Times New Roman"/>
          <w:sz w:val="24"/>
          <w:szCs w:val="24"/>
        </w:rPr>
        <w:t xml:space="preserve"> </w:t>
      </w:r>
      <w:r w:rsidR="009E19C2" w:rsidRPr="004C2FFD">
        <w:rPr>
          <w:rFonts w:ascii="Times New Roman" w:eastAsiaTheme="minorEastAsia" w:hAnsi="Times New Roman" w:cs="Times New Roman"/>
          <w:sz w:val="24"/>
          <w:szCs w:val="24"/>
        </w:rPr>
        <w:t xml:space="preserve">To </w:t>
      </w:r>
      <w:r w:rsidR="007C1AFB" w:rsidRPr="004C2FFD">
        <w:rPr>
          <w:rFonts w:ascii="Times New Roman" w:eastAsiaTheme="minorEastAsia" w:hAnsi="Times New Roman" w:cs="Times New Roman"/>
          <w:sz w:val="24"/>
          <w:szCs w:val="24"/>
        </w:rPr>
        <w:t xml:space="preserve">construct variables defining residents who are rich and poor, </w:t>
      </w:r>
      <w:r w:rsidR="009E19C2" w:rsidRPr="004C2FFD">
        <w:rPr>
          <w:rFonts w:ascii="Times New Roman" w:eastAsiaTheme="minorEastAsia" w:hAnsi="Times New Roman" w:cs="Times New Roman"/>
          <w:sz w:val="24"/>
          <w:szCs w:val="24"/>
        </w:rPr>
        <w:t>I used</w:t>
      </w:r>
      <w:r w:rsidR="007C1AFB" w:rsidRPr="004C2FFD">
        <w:rPr>
          <w:rFonts w:ascii="Times New Roman" w:eastAsiaTheme="minorEastAsia" w:hAnsi="Times New Roman" w:cs="Times New Roman"/>
          <w:sz w:val="24"/>
          <w:szCs w:val="24"/>
        </w:rPr>
        <w:t xml:space="preserve"> a cutoff point of $30,000 to distinguish the poor from the non-poor, and a cutoff point of $150,000 </w:t>
      </w:r>
      <w:r w:rsidR="009E19C2" w:rsidRPr="004C2FFD">
        <w:rPr>
          <w:rFonts w:ascii="Times New Roman" w:eastAsiaTheme="minorEastAsia" w:hAnsi="Times New Roman" w:cs="Times New Roman"/>
          <w:sz w:val="24"/>
          <w:szCs w:val="24"/>
        </w:rPr>
        <w:t>to distinguish</w:t>
      </w:r>
      <w:r w:rsidR="007C1AFB" w:rsidRPr="004C2FFD">
        <w:rPr>
          <w:rFonts w:ascii="Times New Roman" w:eastAsiaTheme="minorEastAsia" w:hAnsi="Times New Roman" w:cs="Times New Roman"/>
          <w:sz w:val="24"/>
          <w:szCs w:val="24"/>
        </w:rPr>
        <w:t xml:space="preserve"> the rich from the non-rich</w:t>
      </w:r>
      <w:r w:rsidR="009E19C2" w:rsidRPr="004C2FFD">
        <w:rPr>
          <w:rFonts w:ascii="Times New Roman" w:eastAsiaTheme="minorEastAsia" w:hAnsi="Times New Roman" w:cs="Times New Roman"/>
          <w:sz w:val="24"/>
          <w:szCs w:val="24"/>
        </w:rPr>
        <w:t>,</w:t>
      </w:r>
      <w:r w:rsidR="007C1AFB" w:rsidRPr="004C2FFD">
        <w:rPr>
          <w:rFonts w:ascii="Times New Roman" w:eastAsiaTheme="minorEastAsia" w:hAnsi="Times New Roman" w:cs="Times New Roman"/>
          <w:sz w:val="24"/>
          <w:szCs w:val="24"/>
        </w:rPr>
        <w:t xml:space="preserve"> based on </w:t>
      </w:r>
      <w:r w:rsidR="008224E5" w:rsidRPr="004C2FFD">
        <w:rPr>
          <w:rFonts w:ascii="Times New Roman" w:eastAsiaTheme="minorEastAsia" w:hAnsi="Times New Roman" w:cs="Times New Roman"/>
          <w:sz w:val="24"/>
          <w:szCs w:val="24"/>
        </w:rPr>
        <w:t xml:space="preserve">reports </w:t>
      </w:r>
      <w:r w:rsidR="0006265F" w:rsidRPr="004C2FFD">
        <w:rPr>
          <w:rFonts w:ascii="Times New Roman" w:eastAsiaTheme="minorEastAsia" w:hAnsi="Times New Roman" w:cs="Times New Roman"/>
          <w:sz w:val="24"/>
          <w:szCs w:val="24"/>
        </w:rPr>
        <w:t xml:space="preserve">from the </w:t>
      </w:r>
      <w:r w:rsidR="00F45F8D" w:rsidRPr="004C2FFD">
        <w:rPr>
          <w:rFonts w:ascii="Times New Roman" w:eastAsiaTheme="minorEastAsia" w:hAnsi="Times New Roman" w:cs="Times New Roman"/>
          <w:sz w:val="24"/>
          <w:szCs w:val="24"/>
        </w:rPr>
        <w:t xml:space="preserve">Pew Research Center </w:t>
      </w:r>
      <w:r w:rsidR="008224E5" w:rsidRPr="004C2FFD">
        <w:rPr>
          <w:rFonts w:ascii="Times New Roman" w:eastAsiaTheme="minorEastAsia" w:hAnsi="Times New Roman" w:cs="Times New Roman"/>
          <w:sz w:val="24"/>
          <w:szCs w:val="24"/>
        </w:rPr>
        <w:t xml:space="preserve">that </w:t>
      </w:r>
      <w:r w:rsidR="00F45F8D" w:rsidRPr="004C2FFD">
        <w:rPr>
          <w:rFonts w:ascii="Times New Roman" w:eastAsiaTheme="minorEastAsia" w:hAnsi="Times New Roman" w:cs="Times New Roman"/>
          <w:sz w:val="24"/>
          <w:szCs w:val="24"/>
        </w:rPr>
        <w:t xml:space="preserve">estimate a household of four people needs to make </w:t>
      </w:r>
      <w:r w:rsidR="008224E5" w:rsidRPr="004C2FFD">
        <w:rPr>
          <w:rFonts w:ascii="Times New Roman" w:eastAsiaTheme="minorEastAsia" w:hAnsi="Times New Roman" w:cs="Times New Roman"/>
          <w:sz w:val="24"/>
          <w:szCs w:val="24"/>
        </w:rPr>
        <w:t>approximately $1</w:t>
      </w:r>
      <w:r w:rsidR="00F45F8D" w:rsidRPr="004C2FFD">
        <w:rPr>
          <w:rFonts w:ascii="Times New Roman" w:eastAsiaTheme="minorEastAsia" w:hAnsi="Times New Roman" w:cs="Times New Roman"/>
          <w:sz w:val="24"/>
          <w:szCs w:val="24"/>
        </w:rPr>
        <w:t>56</w:t>
      </w:r>
      <w:r w:rsidR="008224E5" w:rsidRPr="004C2FFD">
        <w:rPr>
          <w:rFonts w:ascii="Times New Roman" w:eastAsiaTheme="minorEastAsia" w:hAnsi="Times New Roman" w:cs="Times New Roman"/>
          <w:sz w:val="24"/>
          <w:szCs w:val="24"/>
        </w:rPr>
        <w:t>,000 a year</w:t>
      </w:r>
      <w:r w:rsidR="00F45F8D" w:rsidRPr="004C2FFD">
        <w:rPr>
          <w:rFonts w:ascii="Times New Roman" w:eastAsiaTheme="minorEastAsia" w:hAnsi="Times New Roman" w:cs="Times New Roman"/>
          <w:sz w:val="24"/>
          <w:szCs w:val="24"/>
        </w:rPr>
        <w:t xml:space="preserve"> to be considered high income in the U.S. ($75,000 for a single individual)</w:t>
      </w:r>
      <w:r w:rsidR="00243D8A" w:rsidRPr="004C2FFD">
        <w:rPr>
          <w:rStyle w:val="FootnoteReference"/>
          <w:rFonts w:ascii="Times New Roman" w:eastAsiaTheme="minorEastAsia" w:hAnsi="Times New Roman" w:cs="Times New Roman"/>
          <w:b/>
          <w:bCs/>
          <w:sz w:val="24"/>
          <w:szCs w:val="24"/>
        </w:rPr>
        <w:footnoteReference w:id="14"/>
      </w:r>
      <w:r w:rsidR="00582981" w:rsidRPr="004C2FFD">
        <w:rPr>
          <w:rFonts w:ascii="Times New Roman" w:eastAsiaTheme="minorEastAsia" w:hAnsi="Times New Roman" w:cs="Times New Roman"/>
          <w:b/>
          <w:bCs/>
          <w:sz w:val="24"/>
          <w:szCs w:val="24"/>
        </w:rPr>
        <w:t>.</w:t>
      </w:r>
      <w:r w:rsidR="00F45F8D" w:rsidRPr="004C2FFD">
        <w:rPr>
          <w:rFonts w:ascii="Times New Roman" w:eastAsiaTheme="minorEastAsia" w:hAnsi="Times New Roman" w:cs="Times New Roman"/>
          <w:b/>
          <w:bCs/>
          <w:sz w:val="24"/>
          <w:szCs w:val="24"/>
        </w:rPr>
        <w:t xml:space="preserve"> </w:t>
      </w:r>
      <w:r w:rsidR="00C34D8D" w:rsidRPr="004C2FFD">
        <w:rPr>
          <w:rFonts w:ascii="Times New Roman" w:eastAsiaTheme="minorEastAsia" w:hAnsi="Times New Roman" w:cs="Times New Roman"/>
          <w:sz w:val="24"/>
          <w:szCs w:val="24"/>
        </w:rPr>
        <w:t xml:space="preserve">While there may be some discrepancies between an </w:t>
      </w:r>
      <w:r w:rsidR="00582981" w:rsidRPr="004C2FFD">
        <w:rPr>
          <w:rFonts w:ascii="Times New Roman" w:eastAsiaTheme="minorEastAsia" w:hAnsi="Times New Roman" w:cs="Times New Roman"/>
          <w:sz w:val="24"/>
          <w:szCs w:val="24"/>
        </w:rPr>
        <w:t>individual’s</w:t>
      </w:r>
      <w:r w:rsidR="00C34D8D" w:rsidRPr="004C2FFD">
        <w:rPr>
          <w:rFonts w:ascii="Times New Roman" w:eastAsiaTheme="minorEastAsia" w:hAnsi="Times New Roman" w:cs="Times New Roman"/>
          <w:sz w:val="24"/>
          <w:szCs w:val="24"/>
        </w:rPr>
        <w:t xml:space="preserve"> income and actual class status, these </w:t>
      </w:r>
      <w:r w:rsidR="00582981" w:rsidRPr="004C2FFD">
        <w:rPr>
          <w:rFonts w:ascii="Times New Roman" w:eastAsiaTheme="minorEastAsia" w:hAnsi="Times New Roman" w:cs="Times New Roman"/>
          <w:sz w:val="24"/>
          <w:szCs w:val="24"/>
        </w:rPr>
        <w:t>arbitrary</w:t>
      </w:r>
      <w:r w:rsidR="00C34D8D" w:rsidRPr="004C2FFD">
        <w:rPr>
          <w:rFonts w:ascii="Times New Roman" w:eastAsiaTheme="minorEastAsia" w:hAnsi="Times New Roman" w:cs="Times New Roman"/>
          <w:sz w:val="24"/>
          <w:szCs w:val="24"/>
        </w:rPr>
        <w:t xml:space="preserve"> cutoff points help to establish a clear distinction </w:t>
      </w:r>
      <w:r w:rsidR="009E19C2" w:rsidRPr="004C2FFD">
        <w:rPr>
          <w:rFonts w:ascii="Times New Roman" w:eastAsiaTheme="minorEastAsia" w:hAnsi="Times New Roman" w:cs="Times New Roman"/>
          <w:sz w:val="24"/>
          <w:szCs w:val="24"/>
        </w:rPr>
        <w:t>between</w:t>
      </w:r>
      <w:r w:rsidR="00C34D8D" w:rsidRPr="004C2FFD">
        <w:rPr>
          <w:rFonts w:ascii="Times New Roman" w:eastAsiaTheme="minorEastAsia" w:hAnsi="Times New Roman" w:cs="Times New Roman"/>
          <w:sz w:val="24"/>
          <w:szCs w:val="24"/>
        </w:rPr>
        <w:t xml:space="preserve"> who can be considered rich and poor within the census tracts (</w:t>
      </w:r>
      <w:r w:rsidR="009E19C2" w:rsidRPr="004C2FFD">
        <w:rPr>
          <w:rFonts w:ascii="Times New Roman" w:eastAsiaTheme="minorEastAsia" w:hAnsi="Times New Roman" w:cs="Times New Roman"/>
          <w:sz w:val="24"/>
          <w:szCs w:val="24"/>
        </w:rPr>
        <w:t>A</w:t>
      </w:r>
      <w:r w:rsidR="00C34D8D" w:rsidRPr="004C2FFD">
        <w:rPr>
          <w:rFonts w:ascii="Times New Roman" w:eastAsiaTheme="minorEastAsia" w:hAnsi="Times New Roman" w:cs="Times New Roman"/>
          <w:sz w:val="24"/>
          <w:szCs w:val="24"/>
        </w:rPr>
        <w:t xml:space="preserve"> more detailed discussion about the challenges imposed by these cutoff points is included in the limitations section of the analysis)</w:t>
      </w:r>
      <w:r w:rsidR="00F74840" w:rsidRPr="004C2FFD">
        <w:rPr>
          <w:rFonts w:ascii="Times New Roman" w:eastAsiaTheme="minorEastAsia" w:hAnsi="Times New Roman" w:cs="Times New Roman"/>
          <w:sz w:val="24"/>
          <w:szCs w:val="24"/>
        </w:rPr>
        <w:t>.</w:t>
      </w:r>
    </w:p>
    <w:p w:rsidR="00F74840" w:rsidRDefault="00F74840" w:rsidP="000967D3">
      <w:pPr>
        <w:spacing w:line="240" w:lineRule="auto"/>
        <w:ind w:left="-270" w:firstLine="180"/>
        <w:jc w:val="both"/>
        <w:rPr>
          <w:b/>
          <w:bCs/>
          <w:i/>
          <w:iCs/>
          <w:sz w:val="24"/>
          <w:szCs w:val="24"/>
        </w:rPr>
      </w:pPr>
    </w:p>
    <w:p w:rsidR="000967D3" w:rsidRPr="00071ECA" w:rsidRDefault="000967D3" w:rsidP="000967D3">
      <w:pPr>
        <w:spacing w:line="240" w:lineRule="auto"/>
        <w:ind w:left="-270" w:firstLine="180"/>
        <w:jc w:val="both"/>
        <w:rPr>
          <w:b/>
          <w:bCs/>
          <w:i/>
          <w:iCs/>
          <w:sz w:val="24"/>
          <w:szCs w:val="24"/>
        </w:rPr>
      </w:pPr>
      <w:r>
        <w:rPr>
          <w:b/>
          <w:bCs/>
          <w:i/>
          <w:iCs/>
          <w:sz w:val="24"/>
          <w:szCs w:val="24"/>
        </w:rPr>
        <w:t xml:space="preserve">Table 1: </w:t>
      </w:r>
    </w:p>
    <w:p w:rsidR="000967D3" w:rsidRPr="00E94DC9" w:rsidRDefault="000967D3" w:rsidP="000967D3">
      <w:pPr>
        <w:widowControl w:val="0"/>
        <w:autoSpaceDE w:val="0"/>
        <w:autoSpaceDN w:val="0"/>
        <w:adjustRightInd w:val="0"/>
        <w:spacing w:after="0" w:line="240" w:lineRule="auto"/>
        <w:rPr>
          <w:rFonts w:ascii="Garamond" w:eastAsiaTheme="minorEastAsia" w:hAnsi="Garamond"/>
        </w:rPr>
      </w:pPr>
      <w:r w:rsidRPr="00E94DC9">
        <w:rPr>
          <w:rFonts w:ascii="Garamond" w:eastAsiaTheme="minorEastAsia" w:hAnsi="Garamond"/>
          <w:b/>
          <w:bCs/>
        </w:rPr>
        <w:t>Description of</w:t>
      </w:r>
      <w:r>
        <w:rPr>
          <w:rFonts w:ascii="Garamond" w:eastAsiaTheme="minorEastAsia" w:hAnsi="Garamond"/>
          <w:b/>
          <w:bCs/>
        </w:rPr>
        <w:t xml:space="preserve"> Relevant</w:t>
      </w:r>
      <w:r w:rsidRPr="00E94DC9">
        <w:rPr>
          <w:rFonts w:ascii="Garamond" w:eastAsiaTheme="minorEastAsia" w:hAnsi="Garamond"/>
          <w:b/>
          <w:bCs/>
        </w:rPr>
        <w:t xml:space="preserve"> </w:t>
      </w:r>
      <w:r>
        <w:rPr>
          <w:rFonts w:ascii="Garamond" w:eastAsiaTheme="minorEastAsia" w:hAnsi="Garamond"/>
          <w:b/>
          <w:bCs/>
        </w:rPr>
        <w:t>V</w:t>
      </w:r>
      <w:r w:rsidRPr="00E94DC9">
        <w:rPr>
          <w:rFonts w:ascii="Garamond" w:eastAsiaTheme="minorEastAsia" w:hAnsi="Garamond"/>
          <w:b/>
          <w:bCs/>
        </w:rPr>
        <w:t xml:space="preserve">ariables </w:t>
      </w:r>
    </w:p>
    <w:tbl>
      <w:tblPr>
        <w:tblW w:w="9323" w:type="dxa"/>
        <w:tblLayout w:type="fixed"/>
        <w:tblLook w:val="0000"/>
      </w:tblPr>
      <w:tblGrid>
        <w:gridCol w:w="3134"/>
        <w:gridCol w:w="6189"/>
      </w:tblGrid>
      <w:tr w:rsidR="000967D3" w:rsidRPr="00E94DC9" w:rsidTr="00F74840">
        <w:trPr>
          <w:trHeight w:val="343"/>
        </w:trPr>
        <w:tc>
          <w:tcPr>
            <w:tcW w:w="3134" w:type="dxa"/>
            <w:tcBorders>
              <w:top w:val="single" w:sz="4" w:space="0" w:color="auto"/>
              <w:left w:val="nil"/>
              <w:bottom w:val="single" w:sz="10" w:space="0" w:color="auto"/>
              <w:right w:val="nil"/>
            </w:tcBorders>
          </w:tcPr>
          <w:p w:rsidR="000967D3" w:rsidRPr="00E94DC9" w:rsidRDefault="000967D3" w:rsidP="008E3FE7">
            <w:pPr>
              <w:widowControl w:val="0"/>
              <w:autoSpaceDE w:val="0"/>
              <w:autoSpaceDN w:val="0"/>
              <w:adjustRightInd w:val="0"/>
              <w:spacing w:after="0" w:line="240" w:lineRule="auto"/>
              <w:rPr>
                <w:rFonts w:ascii="Garamond" w:eastAsiaTheme="minorEastAsia" w:hAnsi="Garamond"/>
              </w:rPr>
            </w:pPr>
            <w:r w:rsidRPr="00E94DC9">
              <w:rPr>
                <w:rFonts w:ascii="Garamond" w:eastAsiaTheme="minorEastAsia" w:hAnsi="Garamond"/>
              </w:rPr>
              <w:t>Variable</w:t>
            </w:r>
          </w:p>
        </w:tc>
        <w:tc>
          <w:tcPr>
            <w:tcW w:w="6189" w:type="dxa"/>
            <w:tcBorders>
              <w:top w:val="single" w:sz="4" w:space="0" w:color="auto"/>
              <w:left w:val="nil"/>
              <w:bottom w:val="single" w:sz="10" w:space="0" w:color="auto"/>
              <w:right w:val="nil"/>
            </w:tcBorders>
          </w:tcPr>
          <w:p w:rsidR="000967D3" w:rsidRPr="00E94DC9" w:rsidRDefault="000967D3" w:rsidP="008E3FE7">
            <w:pPr>
              <w:widowControl w:val="0"/>
              <w:autoSpaceDE w:val="0"/>
              <w:autoSpaceDN w:val="0"/>
              <w:adjustRightInd w:val="0"/>
              <w:spacing w:after="0" w:line="240" w:lineRule="auto"/>
              <w:rPr>
                <w:rFonts w:ascii="Garamond" w:eastAsiaTheme="minorEastAsia" w:hAnsi="Garamond"/>
              </w:rPr>
            </w:pPr>
            <w:r w:rsidRPr="00E94DC9">
              <w:rPr>
                <w:rFonts w:ascii="Garamond" w:eastAsiaTheme="minorEastAsia" w:hAnsi="Garamond"/>
              </w:rPr>
              <w:t xml:space="preserve"> Description</w:t>
            </w:r>
          </w:p>
        </w:tc>
      </w:tr>
      <w:tr w:rsidR="000967D3" w:rsidRPr="00E94DC9" w:rsidTr="00F74840">
        <w:trPr>
          <w:trHeight w:val="318"/>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proofErr w:type="spellStart"/>
            <w:r w:rsidRPr="00E94DC9">
              <w:rPr>
                <w:rFonts w:ascii="Garamond" w:eastAsiaTheme="minorEastAsia" w:hAnsi="Garamond"/>
              </w:rPr>
              <w:t>SFZ_Ratio</w:t>
            </w:r>
            <w:proofErr w:type="spellEnd"/>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Proportion of Single-Family Zoning in Census Tract</w:t>
            </w:r>
          </w:p>
        </w:tc>
      </w:tr>
      <w:tr w:rsidR="000967D3" w:rsidRPr="00E94DC9" w:rsidTr="00F74840">
        <w:trPr>
          <w:trHeight w:val="343"/>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r w:rsidRPr="00E94DC9">
              <w:rPr>
                <w:rFonts w:ascii="Garamond" w:eastAsiaTheme="minorEastAsia" w:hAnsi="Garamond"/>
              </w:rPr>
              <w:t>ICE</w:t>
            </w:r>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 xml:space="preserve">Index of Concentration </w:t>
            </w:r>
          </w:p>
        </w:tc>
      </w:tr>
      <w:tr w:rsidR="000967D3" w:rsidRPr="00E94DC9" w:rsidTr="00F74840">
        <w:trPr>
          <w:trHeight w:val="343"/>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proofErr w:type="spellStart"/>
            <w:r w:rsidRPr="00E94DC9">
              <w:rPr>
                <w:rFonts w:ascii="Garamond" w:eastAsiaTheme="minorEastAsia" w:hAnsi="Garamond"/>
              </w:rPr>
              <w:t>blackprop</w:t>
            </w:r>
            <w:proofErr w:type="spellEnd"/>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 of Census Tract that is Black</w:t>
            </w:r>
          </w:p>
        </w:tc>
      </w:tr>
      <w:tr w:rsidR="000967D3" w:rsidRPr="00E94DC9" w:rsidTr="00F74840">
        <w:trPr>
          <w:trHeight w:val="343"/>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proofErr w:type="spellStart"/>
            <w:r w:rsidRPr="00E94DC9">
              <w:rPr>
                <w:rFonts w:ascii="Garamond" w:eastAsiaTheme="minorEastAsia" w:hAnsi="Garamond"/>
              </w:rPr>
              <w:t>whiteprop</w:t>
            </w:r>
            <w:proofErr w:type="spellEnd"/>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 of Census tract that is White</w:t>
            </w:r>
          </w:p>
        </w:tc>
      </w:tr>
      <w:tr w:rsidR="000967D3" w:rsidRPr="00E94DC9" w:rsidTr="00F74840">
        <w:trPr>
          <w:trHeight w:val="343"/>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proofErr w:type="spellStart"/>
            <w:r w:rsidRPr="00E94DC9">
              <w:rPr>
                <w:rFonts w:ascii="Garamond" w:eastAsiaTheme="minorEastAsia" w:hAnsi="Garamond"/>
              </w:rPr>
              <w:t>Educatedprop</w:t>
            </w:r>
            <w:proofErr w:type="spellEnd"/>
            <w:r w:rsidRPr="00E94DC9">
              <w:rPr>
                <w:rFonts w:ascii="Garamond" w:eastAsiaTheme="minorEastAsia" w:hAnsi="Garamond"/>
              </w:rPr>
              <w:t xml:space="preserve"> </w:t>
            </w:r>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 of population in Census Tract with a bachelor’s degree or above</w:t>
            </w:r>
          </w:p>
        </w:tc>
      </w:tr>
      <w:tr w:rsidR="000967D3" w:rsidRPr="00E94DC9" w:rsidTr="00F74840">
        <w:trPr>
          <w:trHeight w:val="343"/>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proofErr w:type="spellStart"/>
            <w:r w:rsidRPr="00E94DC9">
              <w:rPr>
                <w:rFonts w:ascii="Garamond" w:eastAsiaTheme="minorEastAsia" w:hAnsi="Garamond"/>
              </w:rPr>
              <w:t>Med_houseprice</w:t>
            </w:r>
            <w:proofErr w:type="spellEnd"/>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Median House Price of Census Tract</w:t>
            </w:r>
          </w:p>
        </w:tc>
      </w:tr>
      <w:tr w:rsidR="000967D3" w:rsidRPr="00E94DC9" w:rsidTr="00F74840">
        <w:trPr>
          <w:trHeight w:val="343"/>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proofErr w:type="spellStart"/>
            <w:r w:rsidRPr="00E94DC9">
              <w:rPr>
                <w:rFonts w:ascii="Garamond" w:eastAsiaTheme="minorEastAsia" w:hAnsi="Garamond"/>
              </w:rPr>
              <w:t>Noncitizenpr</w:t>
            </w:r>
            <w:proofErr w:type="spellEnd"/>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 of census tract that are not U.S. Citizens</w:t>
            </w:r>
          </w:p>
        </w:tc>
      </w:tr>
      <w:tr w:rsidR="000967D3" w:rsidRPr="00E94DC9" w:rsidTr="00F74840">
        <w:trPr>
          <w:trHeight w:val="343"/>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proofErr w:type="spellStart"/>
            <w:r w:rsidRPr="00E94DC9">
              <w:rPr>
                <w:rFonts w:ascii="Garamond" w:eastAsiaTheme="minorEastAsia" w:hAnsi="Garamond"/>
              </w:rPr>
              <w:t>Unemployedrate</w:t>
            </w:r>
            <w:proofErr w:type="spellEnd"/>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Unemployment Rate for census tract</w:t>
            </w:r>
          </w:p>
        </w:tc>
      </w:tr>
      <w:tr w:rsidR="000967D3" w:rsidRPr="00E94DC9" w:rsidTr="00F74840">
        <w:trPr>
          <w:trHeight w:val="343"/>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proofErr w:type="spellStart"/>
            <w:r w:rsidRPr="00E94DC9">
              <w:rPr>
                <w:rFonts w:ascii="Garamond" w:eastAsiaTheme="minorEastAsia" w:hAnsi="Garamond"/>
              </w:rPr>
              <w:t>Povertyrate</w:t>
            </w:r>
            <w:proofErr w:type="spellEnd"/>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 of People in Census Tract Living Below Poverty Line</w:t>
            </w:r>
          </w:p>
        </w:tc>
      </w:tr>
      <w:tr w:rsidR="000967D3" w:rsidRPr="00E94DC9" w:rsidTr="00F74840">
        <w:trPr>
          <w:trHeight w:val="343"/>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r w:rsidRPr="00E94DC9">
              <w:rPr>
                <w:rFonts w:ascii="Garamond" w:eastAsiaTheme="minorEastAsia" w:hAnsi="Garamond"/>
              </w:rPr>
              <w:t>Gini</w:t>
            </w:r>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Gini Index for Census Tract</w:t>
            </w:r>
          </w:p>
        </w:tc>
      </w:tr>
      <w:tr w:rsidR="000967D3" w:rsidRPr="00E94DC9" w:rsidTr="00F74840">
        <w:trPr>
          <w:trHeight w:val="312"/>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proofErr w:type="spellStart"/>
            <w:r w:rsidRPr="00E94DC9">
              <w:rPr>
                <w:rFonts w:ascii="Garamond" w:eastAsiaTheme="minorEastAsia" w:hAnsi="Garamond"/>
              </w:rPr>
              <w:t>Monthlycost</w:t>
            </w:r>
            <w:proofErr w:type="spellEnd"/>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Median Monthly Housing Cost</w:t>
            </w:r>
          </w:p>
        </w:tc>
      </w:tr>
      <w:tr w:rsidR="000967D3" w:rsidRPr="00E94DC9" w:rsidTr="00F74840">
        <w:trPr>
          <w:trHeight w:val="343"/>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ight="-615"/>
              <w:rPr>
                <w:rFonts w:ascii="Garamond" w:eastAsiaTheme="minorEastAsia" w:hAnsi="Garamond"/>
              </w:rPr>
            </w:pPr>
            <w:r w:rsidRPr="00E94DC9">
              <w:rPr>
                <w:rFonts w:ascii="Garamond" w:eastAsiaTheme="minorEastAsia" w:hAnsi="Garamond"/>
              </w:rPr>
              <w:t>Howard</w:t>
            </w:r>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 xml:space="preserve">= 1 if Census Tract in Howard County </w:t>
            </w:r>
          </w:p>
        </w:tc>
      </w:tr>
      <w:tr w:rsidR="000967D3" w:rsidRPr="00E94DC9" w:rsidTr="00F74840">
        <w:trPr>
          <w:trHeight w:val="312"/>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r w:rsidRPr="00E94DC9">
              <w:rPr>
                <w:rFonts w:ascii="Garamond" w:eastAsiaTheme="minorEastAsia" w:hAnsi="Garamond"/>
              </w:rPr>
              <w:t>Queen Anne</w:t>
            </w:r>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 1 if Census Tract in Queen Anne’s County</w:t>
            </w:r>
          </w:p>
        </w:tc>
      </w:tr>
      <w:tr w:rsidR="000967D3" w:rsidRPr="00E94DC9" w:rsidTr="00F74840">
        <w:trPr>
          <w:trHeight w:val="125"/>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r w:rsidRPr="00E94DC9">
              <w:rPr>
                <w:rFonts w:ascii="Garamond" w:eastAsiaTheme="minorEastAsia" w:hAnsi="Garamond"/>
              </w:rPr>
              <w:t>Arundel</w:t>
            </w:r>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 1 if Census Tract in Anne Arundel County</w:t>
            </w:r>
          </w:p>
        </w:tc>
      </w:tr>
      <w:tr w:rsidR="000967D3" w:rsidRPr="00E94DC9" w:rsidTr="00F74840">
        <w:trPr>
          <w:trHeight w:val="312"/>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r w:rsidRPr="00E94DC9">
              <w:rPr>
                <w:rFonts w:ascii="Garamond" w:eastAsiaTheme="minorEastAsia" w:hAnsi="Garamond"/>
              </w:rPr>
              <w:t xml:space="preserve">Harford </w:t>
            </w:r>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 xml:space="preserve">= 1 if Census Tract in Harford County </w:t>
            </w:r>
          </w:p>
        </w:tc>
      </w:tr>
      <w:tr w:rsidR="000967D3" w:rsidRPr="00E94DC9" w:rsidTr="00F74840">
        <w:trPr>
          <w:trHeight w:val="240"/>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proofErr w:type="spellStart"/>
            <w:r w:rsidRPr="00E94DC9">
              <w:rPr>
                <w:rFonts w:ascii="Garamond" w:eastAsiaTheme="minorEastAsia" w:hAnsi="Garamond"/>
              </w:rPr>
              <w:t>BaltCounty</w:t>
            </w:r>
            <w:proofErr w:type="spellEnd"/>
            <w:r w:rsidRPr="00E94DC9">
              <w:rPr>
                <w:rFonts w:ascii="Garamond" w:eastAsiaTheme="minorEastAsia" w:hAnsi="Garamond"/>
              </w:rPr>
              <w:t xml:space="preserve"> </w:t>
            </w:r>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w:t>
            </w:r>
            <w:r>
              <w:rPr>
                <w:rFonts w:ascii="Garamond" w:eastAsiaTheme="minorEastAsia" w:hAnsi="Garamond"/>
              </w:rPr>
              <w:t xml:space="preserve"> </w:t>
            </w:r>
            <w:r w:rsidRPr="00E94DC9">
              <w:rPr>
                <w:rFonts w:ascii="Garamond" w:eastAsiaTheme="minorEastAsia" w:hAnsi="Garamond"/>
              </w:rPr>
              <w:t>1 if Census Tract in Baltimore County</w:t>
            </w:r>
          </w:p>
        </w:tc>
      </w:tr>
      <w:tr w:rsidR="000967D3" w:rsidRPr="00E94DC9" w:rsidTr="00F74840">
        <w:trPr>
          <w:trHeight w:val="343"/>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proofErr w:type="spellStart"/>
            <w:r w:rsidRPr="00E94DC9">
              <w:rPr>
                <w:rFonts w:ascii="Garamond" w:eastAsiaTheme="minorEastAsia" w:hAnsi="Garamond"/>
              </w:rPr>
              <w:t>BaltCity</w:t>
            </w:r>
            <w:proofErr w:type="spellEnd"/>
            <w:r w:rsidRPr="00E94DC9">
              <w:rPr>
                <w:rFonts w:ascii="Garamond" w:eastAsiaTheme="minorEastAsia" w:hAnsi="Garamond"/>
              </w:rPr>
              <w:t xml:space="preserve"> </w:t>
            </w:r>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w:t>
            </w:r>
            <w:r>
              <w:rPr>
                <w:rFonts w:ascii="Garamond" w:eastAsiaTheme="minorEastAsia" w:hAnsi="Garamond"/>
              </w:rPr>
              <w:t xml:space="preserve"> </w:t>
            </w:r>
            <w:r w:rsidRPr="00E94DC9">
              <w:rPr>
                <w:rFonts w:ascii="Garamond" w:eastAsiaTheme="minorEastAsia" w:hAnsi="Garamond"/>
              </w:rPr>
              <w:t>1 if Census</w:t>
            </w:r>
          </w:p>
        </w:tc>
      </w:tr>
      <w:tr w:rsidR="000967D3" w:rsidRPr="00E94DC9" w:rsidTr="00F74840">
        <w:trPr>
          <w:trHeight w:val="399"/>
        </w:trPr>
        <w:tc>
          <w:tcPr>
            <w:tcW w:w="3134" w:type="dxa"/>
            <w:tcBorders>
              <w:top w:val="nil"/>
              <w:left w:val="nil"/>
              <w:bottom w:val="nil"/>
              <w:right w:val="nil"/>
            </w:tcBorders>
          </w:tcPr>
          <w:p w:rsidR="000967D3" w:rsidRPr="00E94DC9" w:rsidRDefault="000967D3" w:rsidP="008E3FE7">
            <w:pPr>
              <w:widowControl w:val="0"/>
              <w:numPr>
                <w:ilvl w:val="0"/>
                <w:numId w:val="13"/>
              </w:numPr>
              <w:autoSpaceDE w:val="0"/>
              <w:autoSpaceDN w:val="0"/>
              <w:adjustRightInd w:val="0"/>
              <w:spacing w:after="0" w:line="240" w:lineRule="auto"/>
              <w:ind w:left="270"/>
              <w:rPr>
                <w:rFonts w:ascii="Garamond" w:eastAsiaTheme="minorEastAsia" w:hAnsi="Garamond"/>
              </w:rPr>
            </w:pPr>
            <w:r w:rsidRPr="00E94DC9">
              <w:rPr>
                <w:rFonts w:ascii="Garamond" w:eastAsiaTheme="minorEastAsia" w:hAnsi="Garamond"/>
              </w:rPr>
              <w:t>Carroll</w:t>
            </w:r>
          </w:p>
        </w:tc>
        <w:tc>
          <w:tcPr>
            <w:tcW w:w="6189" w:type="dxa"/>
            <w:tcBorders>
              <w:top w:val="nil"/>
              <w:left w:val="nil"/>
              <w:bottom w:val="nil"/>
              <w:right w:val="nil"/>
            </w:tcBorders>
          </w:tcPr>
          <w:p w:rsidR="000967D3" w:rsidRPr="00E94DC9" w:rsidRDefault="000967D3" w:rsidP="008E3FE7">
            <w:pPr>
              <w:widowControl w:val="0"/>
              <w:autoSpaceDE w:val="0"/>
              <w:autoSpaceDN w:val="0"/>
              <w:adjustRightInd w:val="0"/>
              <w:spacing w:after="0" w:line="240" w:lineRule="auto"/>
              <w:ind w:left="135"/>
              <w:rPr>
                <w:rFonts w:ascii="Garamond" w:eastAsiaTheme="minorEastAsia" w:hAnsi="Garamond"/>
              </w:rPr>
            </w:pPr>
            <w:r w:rsidRPr="00E94DC9">
              <w:rPr>
                <w:rFonts w:ascii="Garamond" w:eastAsiaTheme="minorEastAsia" w:hAnsi="Garamond"/>
              </w:rPr>
              <w:t>=</w:t>
            </w:r>
            <w:r>
              <w:rPr>
                <w:rFonts w:ascii="Garamond" w:eastAsiaTheme="minorEastAsia" w:hAnsi="Garamond"/>
              </w:rPr>
              <w:t xml:space="preserve"> </w:t>
            </w:r>
            <w:r w:rsidRPr="00E94DC9">
              <w:rPr>
                <w:rFonts w:ascii="Garamond" w:eastAsiaTheme="minorEastAsia" w:hAnsi="Garamond"/>
              </w:rPr>
              <w:t xml:space="preserve">1 if Census Tract in Carroll County </w:t>
            </w:r>
          </w:p>
        </w:tc>
      </w:tr>
      <w:tr w:rsidR="000967D3" w:rsidRPr="00071ECA" w:rsidTr="00F74840">
        <w:trPr>
          <w:trHeight w:val="343"/>
        </w:trPr>
        <w:tc>
          <w:tcPr>
            <w:tcW w:w="9323" w:type="dxa"/>
            <w:gridSpan w:val="2"/>
            <w:tcBorders>
              <w:top w:val="single" w:sz="6" w:space="0" w:color="auto"/>
              <w:left w:val="nil"/>
              <w:bottom w:val="nil"/>
              <w:right w:val="nil"/>
            </w:tcBorders>
          </w:tcPr>
          <w:p w:rsidR="000967D3" w:rsidRPr="00071ECA" w:rsidRDefault="000967D3" w:rsidP="008E3FE7">
            <w:pPr>
              <w:widowControl w:val="0"/>
              <w:autoSpaceDE w:val="0"/>
              <w:autoSpaceDN w:val="0"/>
              <w:adjustRightInd w:val="0"/>
              <w:spacing w:after="0" w:line="240" w:lineRule="auto"/>
              <w:rPr>
                <w:rFonts w:ascii="Garamond" w:eastAsiaTheme="minorEastAsia" w:hAnsi="Garamond"/>
                <w:sz w:val="20"/>
                <w:szCs w:val="20"/>
              </w:rPr>
            </w:pPr>
          </w:p>
        </w:tc>
      </w:tr>
    </w:tbl>
    <w:p w:rsidR="00F74840" w:rsidRDefault="00F74840" w:rsidP="000967D3">
      <w:pPr>
        <w:spacing w:line="240" w:lineRule="auto"/>
        <w:rPr>
          <w:rFonts w:eastAsiaTheme="minorEastAsia"/>
        </w:rPr>
      </w:pPr>
    </w:p>
    <w:p w:rsidR="009E19C2" w:rsidRPr="000967D3" w:rsidRDefault="009E19C2" w:rsidP="000967D3">
      <w:pPr>
        <w:spacing w:line="240" w:lineRule="auto"/>
        <w:rPr>
          <w:rFonts w:eastAsiaTheme="minorEastAsia"/>
        </w:rPr>
      </w:pPr>
    </w:p>
    <w:bookmarkEnd w:id="5"/>
    <w:p w:rsidR="00214E9D" w:rsidRPr="00D70141" w:rsidRDefault="00214E9D" w:rsidP="00FE6ECA">
      <w:pPr>
        <w:pStyle w:val="ListParagraph"/>
        <w:numPr>
          <w:ilvl w:val="0"/>
          <w:numId w:val="11"/>
        </w:numPr>
        <w:rPr>
          <w:rFonts w:ascii="Times New Roman" w:hAnsi="Times New Roman" w:cs="Times New Roman"/>
          <w:b/>
          <w:sz w:val="24"/>
          <w:szCs w:val="24"/>
        </w:rPr>
      </w:pPr>
      <w:r w:rsidRPr="00D70141">
        <w:rPr>
          <w:rFonts w:ascii="Times New Roman" w:hAnsi="Times New Roman" w:cs="Times New Roman"/>
          <w:b/>
          <w:sz w:val="36"/>
          <w:szCs w:val="36"/>
        </w:rPr>
        <w:t>Methodology</w:t>
      </w:r>
    </w:p>
    <w:p w:rsidR="00034C9E" w:rsidRPr="00D70141" w:rsidRDefault="00666DDC" w:rsidP="00034C9E">
      <w:pPr>
        <w:spacing w:line="480" w:lineRule="auto"/>
        <w:ind w:firstLine="720"/>
        <w:rPr>
          <w:rFonts w:ascii="Times New Roman" w:hAnsi="Times New Roman" w:cs="Times New Roman"/>
          <w:sz w:val="24"/>
          <w:szCs w:val="24"/>
        </w:rPr>
      </w:pPr>
      <w:bookmarkStart w:id="6" w:name="_Hlk69042441"/>
      <w:r w:rsidRPr="00D70141">
        <w:rPr>
          <w:rFonts w:ascii="Times New Roman" w:hAnsi="Times New Roman" w:cs="Times New Roman"/>
          <w:sz w:val="24"/>
          <w:szCs w:val="24"/>
        </w:rPr>
        <w:t xml:space="preserve">The methodology for calculating the effect of single-family zoning restrictions on residential segregation </w:t>
      </w:r>
      <w:r w:rsidR="009469E1" w:rsidRPr="00D70141">
        <w:rPr>
          <w:rFonts w:ascii="Times New Roman" w:hAnsi="Times New Roman" w:cs="Times New Roman"/>
          <w:sz w:val="24"/>
          <w:szCs w:val="24"/>
        </w:rPr>
        <w:t>will rely</w:t>
      </w:r>
      <w:r w:rsidRPr="00D70141">
        <w:rPr>
          <w:rFonts w:ascii="Times New Roman" w:hAnsi="Times New Roman" w:cs="Times New Roman"/>
          <w:sz w:val="24"/>
          <w:szCs w:val="24"/>
        </w:rPr>
        <w:t xml:space="preserve"> on using a standard linear model to estimate the relationship between the proportion of single-family zoned properties in a census tract and the </w:t>
      </w:r>
      <w:r w:rsidR="009469E1" w:rsidRPr="00D70141">
        <w:rPr>
          <w:rFonts w:ascii="Times New Roman" w:hAnsi="Times New Roman" w:cs="Times New Roman"/>
          <w:sz w:val="24"/>
          <w:szCs w:val="24"/>
        </w:rPr>
        <w:t xml:space="preserve">concentration </w:t>
      </w:r>
      <w:r w:rsidRPr="00D70141">
        <w:rPr>
          <w:rFonts w:ascii="Times New Roman" w:hAnsi="Times New Roman" w:cs="Times New Roman"/>
          <w:sz w:val="24"/>
          <w:szCs w:val="24"/>
        </w:rPr>
        <w:t>of</w:t>
      </w:r>
      <w:r w:rsidR="00575A6D" w:rsidRPr="00D70141">
        <w:rPr>
          <w:rFonts w:ascii="Times New Roman" w:hAnsi="Times New Roman" w:cs="Times New Roman"/>
          <w:sz w:val="24"/>
          <w:szCs w:val="24"/>
        </w:rPr>
        <w:t xml:space="preserve"> low-income and high-income </w:t>
      </w:r>
      <w:r w:rsidR="00567CDA" w:rsidRPr="00D70141">
        <w:rPr>
          <w:rFonts w:ascii="Times New Roman" w:hAnsi="Times New Roman" w:cs="Times New Roman"/>
          <w:sz w:val="24"/>
          <w:szCs w:val="24"/>
        </w:rPr>
        <w:t>residents</w:t>
      </w:r>
      <w:r w:rsidR="00575A6D" w:rsidRPr="00D70141">
        <w:rPr>
          <w:rFonts w:ascii="Times New Roman" w:hAnsi="Times New Roman" w:cs="Times New Roman"/>
          <w:sz w:val="24"/>
          <w:szCs w:val="24"/>
        </w:rPr>
        <w:t xml:space="preserve"> within </w:t>
      </w:r>
      <w:r w:rsidR="009E19C2">
        <w:rPr>
          <w:rFonts w:ascii="Times New Roman" w:hAnsi="Times New Roman" w:cs="Times New Roman"/>
          <w:sz w:val="24"/>
          <w:szCs w:val="24"/>
        </w:rPr>
        <w:t xml:space="preserve">a </w:t>
      </w:r>
      <w:r w:rsidR="00575A6D" w:rsidRPr="00D70141">
        <w:rPr>
          <w:rFonts w:ascii="Times New Roman" w:hAnsi="Times New Roman" w:cs="Times New Roman"/>
          <w:sz w:val="24"/>
          <w:szCs w:val="24"/>
        </w:rPr>
        <w:t>census tract</w:t>
      </w:r>
      <w:r w:rsidRPr="00D70141">
        <w:rPr>
          <w:rFonts w:ascii="Times New Roman" w:hAnsi="Times New Roman" w:cs="Times New Roman"/>
          <w:sz w:val="24"/>
          <w:szCs w:val="24"/>
        </w:rPr>
        <w:t>.</w:t>
      </w:r>
      <w:r w:rsidR="00575A6D" w:rsidRPr="00D70141">
        <w:rPr>
          <w:rFonts w:ascii="Times New Roman" w:hAnsi="Times New Roman" w:cs="Times New Roman"/>
          <w:sz w:val="24"/>
          <w:szCs w:val="24"/>
        </w:rPr>
        <w:t xml:space="preserve"> The specified model was</w:t>
      </w:r>
      <w:r w:rsidRPr="00D70141">
        <w:rPr>
          <w:rFonts w:ascii="Times New Roman" w:hAnsi="Times New Roman" w:cs="Times New Roman"/>
          <w:sz w:val="24"/>
          <w:szCs w:val="24"/>
        </w:rPr>
        <w:t xml:space="preserve"> estimated using </w:t>
      </w:r>
      <w:r w:rsidR="00034C9E" w:rsidRPr="00D70141">
        <w:rPr>
          <w:rFonts w:ascii="Times New Roman" w:hAnsi="Times New Roman" w:cs="Times New Roman"/>
          <w:sz w:val="24"/>
          <w:szCs w:val="24"/>
        </w:rPr>
        <w:t xml:space="preserve">a </w:t>
      </w:r>
      <w:r w:rsidRPr="00D70141">
        <w:rPr>
          <w:rFonts w:ascii="Times New Roman" w:hAnsi="Times New Roman" w:cs="Times New Roman"/>
          <w:sz w:val="24"/>
          <w:szCs w:val="24"/>
        </w:rPr>
        <w:t xml:space="preserve">multi-step </w:t>
      </w:r>
      <w:r w:rsidR="008F01E6" w:rsidRPr="00D70141">
        <w:rPr>
          <w:rFonts w:ascii="Times New Roman" w:hAnsi="Times New Roman" w:cs="Times New Roman"/>
          <w:sz w:val="24"/>
          <w:szCs w:val="24"/>
        </w:rPr>
        <w:t>fixed effects OLS model</w:t>
      </w:r>
      <w:r w:rsidRPr="00D70141">
        <w:rPr>
          <w:rFonts w:ascii="Times New Roman" w:hAnsi="Times New Roman" w:cs="Times New Roman"/>
          <w:b/>
          <w:bCs/>
          <w:sz w:val="24"/>
          <w:szCs w:val="24"/>
        </w:rPr>
        <w:t xml:space="preserve"> </w:t>
      </w:r>
      <w:r w:rsidRPr="00D70141">
        <w:rPr>
          <w:rFonts w:ascii="Times New Roman" w:hAnsi="Times New Roman" w:cs="Times New Roman"/>
          <w:sz w:val="24"/>
          <w:szCs w:val="24"/>
        </w:rPr>
        <w:t>with a</w:t>
      </w:r>
      <w:r w:rsidR="009E19C2">
        <w:rPr>
          <w:rFonts w:ascii="Times New Roman" w:hAnsi="Times New Roman" w:cs="Times New Roman"/>
          <w:sz w:val="24"/>
          <w:szCs w:val="24"/>
        </w:rPr>
        <w:t>dditional c</w:t>
      </w:r>
      <w:r w:rsidRPr="00D70141">
        <w:rPr>
          <w:rFonts w:ascii="Times New Roman" w:hAnsi="Times New Roman" w:cs="Times New Roman"/>
          <w:sz w:val="24"/>
          <w:szCs w:val="24"/>
        </w:rPr>
        <w:t>ontrol</w:t>
      </w:r>
      <w:r w:rsidR="009E19C2">
        <w:rPr>
          <w:rFonts w:ascii="Times New Roman" w:hAnsi="Times New Roman" w:cs="Times New Roman"/>
          <w:sz w:val="24"/>
          <w:szCs w:val="24"/>
        </w:rPr>
        <w:t xml:space="preserve"> variables</w:t>
      </w:r>
      <w:r w:rsidRPr="00D70141">
        <w:rPr>
          <w:rFonts w:ascii="Times New Roman" w:hAnsi="Times New Roman" w:cs="Times New Roman"/>
          <w:sz w:val="24"/>
          <w:szCs w:val="24"/>
        </w:rPr>
        <w:t xml:space="preserve">. </w:t>
      </w:r>
      <w:r w:rsidRPr="00D70141">
        <w:rPr>
          <w:rStyle w:val="Strong"/>
          <w:rFonts w:ascii="Times New Roman" w:hAnsi="Times New Roman" w:cs="Times New Roman"/>
          <w:b w:val="0"/>
          <w:bCs w:val="0"/>
          <w:color w:val="111111"/>
          <w:sz w:val="24"/>
          <w:szCs w:val="24"/>
          <w:shd w:val="clear" w:color="auto" w:fill="FFFFFF"/>
        </w:rPr>
        <w:t>OLS estimation</w:t>
      </w:r>
      <w:r w:rsidRPr="00D70141">
        <w:rPr>
          <w:rFonts w:ascii="Times New Roman" w:hAnsi="Times New Roman" w:cs="Times New Roman"/>
          <w:color w:val="111111"/>
          <w:sz w:val="24"/>
          <w:szCs w:val="24"/>
          <w:shd w:val="clear" w:color="auto" w:fill="FFFFFF"/>
        </w:rPr>
        <w:t> is a technique that calculates the values of beta coefficients in a way that minimizes the sum of the squares of the differences between the observed dependent variable and predicted dependent variable to measure the statistical effect caused by the independent variables</w:t>
      </w:r>
      <w:r w:rsidR="00363E61" w:rsidRPr="00D70141">
        <w:rPr>
          <w:rStyle w:val="FootnoteReference"/>
          <w:rFonts w:ascii="Times New Roman" w:hAnsi="Times New Roman" w:cs="Times New Roman"/>
          <w:color w:val="111111"/>
          <w:sz w:val="24"/>
          <w:szCs w:val="24"/>
          <w:shd w:val="clear" w:color="auto" w:fill="FFFFFF"/>
        </w:rPr>
        <w:footnoteReference w:id="15"/>
      </w:r>
      <w:r w:rsidRPr="00D70141">
        <w:rPr>
          <w:rFonts w:ascii="Times New Roman" w:hAnsi="Times New Roman" w:cs="Times New Roman"/>
          <w:color w:val="111111"/>
          <w:sz w:val="24"/>
          <w:szCs w:val="24"/>
          <w:shd w:val="clear" w:color="auto" w:fill="FFFFFF"/>
        </w:rPr>
        <w:t>.</w:t>
      </w:r>
      <w:r w:rsidRPr="00D70141">
        <w:rPr>
          <w:rFonts w:ascii="Times New Roman" w:hAnsi="Times New Roman" w:cs="Times New Roman"/>
        </w:rPr>
        <w:t xml:space="preserve"> </w:t>
      </w:r>
      <w:r w:rsidRPr="00D70141">
        <w:rPr>
          <w:rFonts w:ascii="Times New Roman" w:hAnsi="Times New Roman" w:cs="Times New Roman"/>
          <w:sz w:val="24"/>
          <w:szCs w:val="24"/>
        </w:rPr>
        <w:t>Ultimately, the goal of using this technique is to estimate</w:t>
      </w:r>
      <w:r w:rsidR="008F01E6" w:rsidRPr="00D70141">
        <w:rPr>
          <w:rFonts w:ascii="Times New Roman" w:hAnsi="Times New Roman" w:cs="Times New Roman"/>
          <w:sz w:val="24"/>
          <w:szCs w:val="24"/>
        </w:rPr>
        <w:t xml:space="preserve"> how much the dependent variable will increase (or decrease) when our independent variable is increased by 1 unit</w:t>
      </w:r>
      <w:r w:rsidR="00FE6ECA" w:rsidRPr="00D70141">
        <w:rPr>
          <w:rFonts w:ascii="Times New Roman" w:hAnsi="Times New Roman" w:cs="Times New Roman"/>
          <w:sz w:val="24"/>
          <w:szCs w:val="24"/>
        </w:rPr>
        <w:t xml:space="preserve">. </w:t>
      </w:r>
    </w:p>
    <w:p w:rsidR="00034C9E" w:rsidRPr="00D70141" w:rsidRDefault="00034C9E" w:rsidP="00034C9E">
      <w:pPr>
        <w:spacing w:line="480" w:lineRule="auto"/>
        <w:ind w:firstLine="720"/>
        <w:rPr>
          <w:rFonts w:ascii="Times New Roman" w:hAnsi="Times New Roman" w:cs="Times New Roman"/>
          <w:sz w:val="24"/>
          <w:szCs w:val="24"/>
        </w:rPr>
      </w:pPr>
      <w:r w:rsidRPr="00D70141">
        <w:rPr>
          <w:rFonts w:ascii="Times New Roman" w:hAnsi="Times New Roman" w:cs="Times New Roman"/>
          <w:sz w:val="24"/>
          <w:szCs w:val="24"/>
        </w:rPr>
        <w:t xml:space="preserve">For this study, the chosen independent variable is the proportion of properties in a census tract that </w:t>
      </w:r>
      <w:r w:rsidR="009469E1" w:rsidRPr="00D70141">
        <w:rPr>
          <w:rFonts w:ascii="Times New Roman" w:hAnsi="Times New Roman" w:cs="Times New Roman"/>
          <w:sz w:val="24"/>
          <w:szCs w:val="24"/>
        </w:rPr>
        <w:t>are coded with single-family zoning restrictions</w:t>
      </w:r>
      <w:r w:rsidRPr="00D70141">
        <w:rPr>
          <w:rFonts w:ascii="Times New Roman" w:hAnsi="Times New Roman" w:cs="Times New Roman"/>
          <w:sz w:val="24"/>
          <w:szCs w:val="24"/>
        </w:rPr>
        <w:t xml:space="preserve">, </w:t>
      </w:r>
      <w:r w:rsidR="009469E1" w:rsidRPr="00D70141">
        <w:rPr>
          <w:rFonts w:ascii="Times New Roman" w:hAnsi="Times New Roman" w:cs="Times New Roman"/>
          <w:sz w:val="24"/>
          <w:szCs w:val="24"/>
        </w:rPr>
        <w:t xml:space="preserve">while </w:t>
      </w:r>
      <w:r w:rsidRPr="00D70141">
        <w:rPr>
          <w:rFonts w:ascii="Times New Roman" w:hAnsi="Times New Roman" w:cs="Times New Roman"/>
          <w:sz w:val="24"/>
          <w:szCs w:val="24"/>
        </w:rPr>
        <w:t xml:space="preserve">the dependent variable </w:t>
      </w:r>
      <w:r w:rsidR="009469E1" w:rsidRPr="00D70141">
        <w:rPr>
          <w:rFonts w:ascii="Times New Roman" w:hAnsi="Times New Roman" w:cs="Times New Roman"/>
          <w:sz w:val="24"/>
          <w:szCs w:val="24"/>
        </w:rPr>
        <w:t>is</w:t>
      </w:r>
      <w:r w:rsidRPr="00D70141">
        <w:rPr>
          <w:rFonts w:ascii="Times New Roman" w:hAnsi="Times New Roman" w:cs="Times New Roman"/>
          <w:sz w:val="24"/>
          <w:szCs w:val="24"/>
        </w:rPr>
        <w:t xml:space="preserve"> the </w:t>
      </w:r>
      <w:r w:rsidR="009A016E">
        <w:rPr>
          <w:rFonts w:ascii="Times New Roman" w:hAnsi="Times New Roman" w:cs="Times New Roman"/>
          <w:sz w:val="24"/>
          <w:szCs w:val="24"/>
        </w:rPr>
        <w:t>I</w:t>
      </w:r>
      <w:r w:rsidRPr="00D70141">
        <w:rPr>
          <w:rFonts w:ascii="Times New Roman" w:hAnsi="Times New Roman" w:cs="Times New Roman"/>
          <w:sz w:val="24"/>
          <w:szCs w:val="24"/>
        </w:rPr>
        <w:t xml:space="preserve">ndex of </w:t>
      </w:r>
      <w:r w:rsidR="009A016E">
        <w:rPr>
          <w:rFonts w:ascii="Times New Roman" w:hAnsi="Times New Roman" w:cs="Times New Roman"/>
          <w:sz w:val="24"/>
          <w:szCs w:val="24"/>
        </w:rPr>
        <w:t>C</w:t>
      </w:r>
      <w:r w:rsidRPr="00D70141">
        <w:rPr>
          <w:rFonts w:ascii="Times New Roman" w:hAnsi="Times New Roman" w:cs="Times New Roman"/>
          <w:sz w:val="24"/>
          <w:szCs w:val="24"/>
        </w:rPr>
        <w:t>oncentration</w:t>
      </w:r>
      <w:r w:rsidR="009469E1" w:rsidRPr="00D70141">
        <w:rPr>
          <w:rFonts w:ascii="Times New Roman" w:hAnsi="Times New Roman" w:cs="Times New Roman"/>
          <w:sz w:val="24"/>
          <w:szCs w:val="24"/>
        </w:rPr>
        <w:t xml:space="preserve"> at the </w:t>
      </w:r>
      <w:r w:rsidR="009A016E">
        <w:rPr>
          <w:rFonts w:ascii="Times New Roman" w:hAnsi="Times New Roman" w:cs="Times New Roman"/>
          <w:sz w:val="24"/>
          <w:szCs w:val="24"/>
        </w:rPr>
        <w:t>E</w:t>
      </w:r>
      <w:r w:rsidR="009469E1" w:rsidRPr="00D70141">
        <w:rPr>
          <w:rFonts w:ascii="Times New Roman" w:hAnsi="Times New Roman" w:cs="Times New Roman"/>
          <w:sz w:val="24"/>
          <w:szCs w:val="24"/>
        </w:rPr>
        <w:t>xtremes</w:t>
      </w:r>
      <w:r w:rsidRPr="00D70141">
        <w:rPr>
          <w:rFonts w:ascii="Times New Roman" w:hAnsi="Times New Roman" w:cs="Times New Roman"/>
          <w:sz w:val="24"/>
          <w:szCs w:val="24"/>
        </w:rPr>
        <w:t xml:space="preserve"> for that census tract</w:t>
      </w:r>
      <w:r w:rsidRPr="00D70141">
        <w:rPr>
          <w:rFonts w:ascii="Times New Roman" w:hAnsi="Times New Roman" w:cs="Times New Roman"/>
          <w:b/>
          <w:bCs/>
          <w:sz w:val="24"/>
          <w:szCs w:val="24"/>
        </w:rPr>
        <w:t>.</w:t>
      </w:r>
      <w:bookmarkEnd w:id="6"/>
      <w:r w:rsidRPr="00D70141">
        <w:rPr>
          <w:rFonts w:ascii="Times New Roman" w:hAnsi="Times New Roman" w:cs="Times New Roman"/>
          <w:b/>
          <w:bCs/>
          <w:sz w:val="24"/>
          <w:szCs w:val="24"/>
        </w:rPr>
        <w:t xml:space="preserve"> </w:t>
      </w:r>
      <w:r w:rsidRPr="00D70141">
        <w:rPr>
          <w:rFonts w:ascii="Times New Roman" w:hAnsi="Times New Roman" w:cs="Times New Roman"/>
          <w:sz w:val="24"/>
          <w:szCs w:val="24"/>
        </w:rPr>
        <w:t xml:space="preserve">The Index of Concentration at the Extremes (ICE) quantifies the extent to which persons in a specified area are concentrated into the top </w:t>
      </w:r>
      <w:r w:rsidR="009469E1" w:rsidRPr="00D70141">
        <w:rPr>
          <w:rFonts w:ascii="Times New Roman" w:hAnsi="Times New Roman" w:cs="Times New Roman"/>
          <w:sz w:val="24"/>
          <w:szCs w:val="24"/>
        </w:rPr>
        <w:t xml:space="preserve">or </w:t>
      </w:r>
      <w:r w:rsidRPr="00D70141">
        <w:rPr>
          <w:rFonts w:ascii="Times New Roman" w:hAnsi="Times New Roman" w:cs="Times New Roman"/>
          <w:sz w:val="24"/>
          <w:szCs w:val="24"/>
        </w:rPr>
        <w:t xml:space="preserve">bottom extremes of a specified social distribution (in this case, </w:t>
      </w:r>
      <w:r w:rsidR="00567CDA" w:rsidRPr="00D70141">
        <w:rPr>
          <w:rFonts w:ascii="Times New Roman" w:hAnsi="Times New Roman" w:cs="Times New Roman"/>
          <w:sz w:val="24"/>
          <w:szCs w:val="24"/>
        </w:rPr>
        <w:t xml:space="preserve">the </w:t>
      </w:r>
      <w:r w:rsidRPr="00D70141">
        <w:rPr>
          <w:rFonts w:ascii="Times New Roman" w:hAnsi="Times New Roman" w:cs="Times New Roman"/>
          <w:sz w:val="24"/>
          <w:szCs w:val="24"/>
        </w:rPr>
        <w:t>income</w:t>
      </w:r>
      <w:r w:rsidR="00567CDA" w:rsidRPr="00D70141">
        <w:rPr>
          <w:rFonts w:ascii="Times New Roman" w:hAnsi="Times New Roman" w:cs="Times New Roman"/>
          <w:sz w:val="24"/>
          <w:szCs w:val="24"/>
        </w:rPr>
        <w:t xml:space="preserve"> distribution</w:t>
      </w:r>
      <w:r w:rsidRPr="00D70141">
        <w:rPr>
          <w:rFonts w:ascii="Times New Roman" w:hAnsi="Times New Roman" w:cs="Times New Roman"/>
          <w:sz w:val="24"/>
          <w:szCs w:val="24"/>
        </w:rPr>
        <w:t xml:space="preserve">). The ICE has been used in various research studies to estimate </w:t>
      </w:r>
      <w:r w:rsidR="009469E1" w:rsidRPr="00D70141">
        <w:rPr>
          <w:rFonts w:ascii="Times New Roman" w:hAnsi="Times New Roman" w:cs="Times New Roman"/>
          <w:sz w:val="24"/>
          <w:szCs w:val="24"/>
        </w:rPr>
        <w:t>both t</w:t>
      </w:r>
      <w:r w:rsidRPr="00D70141">
        <w:rPr>
          <w:rFonts w:ascii="Times New Roman" w:hAnsi="Times New Roman" w:cs="Times New Roman"/>
          <w:sz w:val="24"/>
          <w:szCs w:val="24"/>
        </w:rPr>
        <w:t xml:space="preserve">he effects of spatial polarization and the impacts of </w:t>
      </w:r>
      <w:r w:rsidR="007D6CF8" w:rsidRPr="00D70141">
        <w:rPr>
          <w:rFonts w:ascii="Times New Roman" w:hAnsi="Times New Roman" w:cs="Times New Roman"/>
          <w:sz w:val="24"/>
          <w:szCs w:val="24"/>
        </w:rPr>
        <w:t xml:space="preserve">differing treatments on those at the highest or lowest </w:t>
      </w:r>
      <w:proofErr w:type="gramStart"/>
      <w:r w:rsidR="007D6CF8" w:rsidRPr="00D70141">
        <w:rPr>
          <w:rFonts w:ascii="Times New Roman" w:hAnsi="Times New Roman" w:cs="Times New Roman"/>
          <w:sz w:val="24"/>
          <w:szCs w:val="24"/>
        </w:rPr>
        <w:t>end</w:t>
      </w:r>
      <w:r w:rsidR="004C2FFD">
        <w:rPr>
          <w:rFonts w:ascii="Times New Roman" w:hAnsi="Times New Roman" w:cs="Times New Roman"/>
          <w:sz w:val="24"/>
          <w:szCs w:val="24"/>
        </w:rPr>
        <w:t xml:space="preserve">  </w:t>
      </w:r>
      <w:r w:rsidR="007D6CF8" w:rsidRPr="00D70141">
        <w:rPr>
          <w:rFonts w:ascii="Times New Roman" w:hAnsi="Times New Roman" w:cs="Times New Roman"/>
          <w:sz w:val="24"/>
          <w:szCs w:val="24"/>
        </w:rPr>
        <w:t>of</w:t>
      </w:r>
      <w:proofErr w:type="gramEnd"/>
      <w:r w:rsidR="007D6CF8" w:rsidRPr="00D70141">
        <w:rPr>
          <w:rFonts w:ascii="Times New Roman" w:hAnsi="Times New Roman" w:cs="Times New Roman"/>
          <w:sz w:val="24"/>
          <w:szCs w:val="24"/>
        </w:rPr>
        <w:t xml:space="preserve"> a </w:t>
      </w:r>
      <w:r w:rsidR="00D0282E" w:rsidRPr="00D70141">
        <w:rPr>
          <w:rFonts w:ascii="Times New Roman" w:hAnsi="Times New Roman" w:cs="Times New Roman"/>
          <w:sz w:val="24"/>
          <w:szCs w:val="24"/>
        </w:rPr>
        <w:t>population’s</w:t>
      </w:r>
      <w:r w:rsidR="007D6CF8" w:rsidRPr="00D70141">
        <w:rPr>
          <w:rFonts w:ascii="Times New Roman" w:hAnsi="Times New Roman" w:cs="Times New Roman"/>
          <w:sz w:val="24"/>
          <w:szCs w:val="24"/>
        </w:rPr>
        <w:t xml:space="preserve"> distribution</w:t>
      </w:r>
      <w:r w:rsidR="00363E61" w:rsidRPr="00D70141">
        <w:rPr>
          <w:rStyle w:val="FootnoteReference"/>
          <w:rFonts w:ascii="Times New Roman" w:hAnsi="Times New Roman" w:cs="Times New Roman"/>
          <w:sz w:val="24"/>
          <w:szCs w:val="24"/>
        </w:rPr>
        <w:footnoteReference w:id="16"/>
      </w:r>
      <w:r w:rsidR="007D6CF8" w:rsidRPr="00D70141">
        <w:rPr>
          <w:rFonts w:ascii="Times New Roman" w:hAnsi="Times New Roman" w:cs="Times New Roman"/>
          <w:sz w:val="24"/>
          <w:szCs w:val="24"/>
        </w:rPr>
        <w:t xml:space="preserve">. </w:t>
      </w:r>
      <w:r w:rsidRPr="00D70141">
        <w:rPr>
          <w:rFonts w:ascii="Times New Roman" w:hAnsi="Times New Roman" w:cs="Times New Roman"/>
          <w:sz w:val="24"/>
          <w:szCs w:val="24"/>
        </w:rPr>
        <w:t xml:space="preserve">The Formula for calculating the index of concentration is as follows: </w:t>
      </w:r>
    </w:p>
    <w:p w:rsidR="00034C9E" w:rsidRPr="00D70141" w:rsidRDefault="00034C9E" w:rsidP="00575A6D">
      <w:pPr>
        <w:spacing w:line="480" w:lineRule="auto"/>
        <w:jc w:val="center"/>
        <w:rPr>
          <w:rFonts w:ascii="Times New Roman" w:hAnsi="Times New Roman" w:cs="Times New Roman"/>
          <w:i/>
          <w:iCs/>
          <w:sz w:val="24"/>
          <w:szCs w:val="24"/>
        </w:rPr>
      </w:pPr>
      <w:proofErr w:type="spellStart"/>
      <w:r w:rsidRPr="00D70141">
        <w:rPr>
          <w:rFonts w:ascii="Times New Roman" w:hAnsi="Times New Roman" w:cs="Times New Roman"/>
          <w:i/>
          <w:iCs/>
          <w:sz w:val="24"/>
          <w:szCs w:val="24"/>
        </w:rPr>
        <w:t>ICE</w:t>
      </w:r>
      <w:r w:rsidRPr="00D70141">
        <w:rPr>
          <w:rFonts w:ascii="Times New Roman" w:hAnsi="Times New Roman" w:cs="Times New Roman"/>
          <w:i/>
          <w:iCs/>
          <w:sz w:val="24"/>
          <w:szCs w:val="24"/>
          <w:vertAlign w:val="subscript"/>
        </w:rPr>
        <w:t>i</w:t>
      </w:r>
      <w:proofErr w:type="spellEnd"/>
      <w:r w:rsidRPr="00D70141">
        <w:rPr>
          <w:rFonts w:ascii="Times New Roman" w:hAnsi="Times New Roman" w:cs="Times New Roman"/>
          <w:i/>
          <w:iCs/>
          <w:sz w:val="24"/>
          <w:szCs w:val="24"/>
        </w:rPr>
        <w:t xml:space="preserve"> = (A</w:t>
      </w:r>
      <w:r w:rsidRPr="00D70141">
        <w:rPr>
          <w:rFonts w:ascii="Times New Roman" w:hAnsi="Times New Roman" w:cs="Times New Roman"/>
          <w:i/>
          <w:iCs/>
          <w:sz w:val="24"/>
          <w:szCs w:val="24"/>
          <w:vertAlign w:val="subscript"/>
        </w:rPr>
        <w:t>i</w:t>
      </w:r>
      <w:r w:rsidR="005F5595" w:rsidRPr="00D70141">
        <w:rPr>
          <w:rFonts w:ascii="Times New Roman" w:hAnsi="Times New Roman" w:cs="Times New Roman"/>
          <w:i/>
          <w:iCs/>
          <w:sz w:val="24"/>
          <w:szCs w:val="24"/>
          <w:vertAlign w:val="subscript"/>
        </w:rPr>
        <w:t xml:space="preserve"> </w:t>
      </w:r>
      <w:r w:rsidRPr="00D70141">
        <w:rPr>
          <w:rFonts w:ascii="Times New Roman" w:hAnsi="Times New Roman" w:cs="Times New Roman"/>
          <w:i/>
          <w:iCs/>
          <w:sz w:val="24"/>
          <w:szCs w:val="24"/>
        </w:rPr>
        <w:t>– P</w:t>
      </w:r>
      <w:r w:rsidRPr="00D70141">
        <w:rPr>
          <w:rFonts w:ascii="Times New Roman" w:hAnsi="Times New Roman" w:cs="Times New Roman"/>
          <w:i/>
          <w:iCs/>
          <w:sz w:val="24"/>
          <w:szCs w:val="24"/>
          <w:vertAlign w:val="subscript"/>
        </w:rPr>
        <w:t>i</w:t>
      </w:r>
      <w:r w:rsidRPr="00D70141">
        <w:rPr>
          <w:rFonts w:ascii="Times New Roman" w:hAnsi="Times New Roman" w:cs="Times New Roman"/>
          <w:i/>
          <w:iCs/>
          <w:sz w:val="24"/>
          <w:szCs w:val="24"/>
        </w:rPr>
        <w:t>) / T</w:t>
      </w:r>
    </w:p>
    <w:p w:rsidR="00034C9E" w:rsidRPr="00D70141" w:rsidRDefault="00034C9E" w:rsidP="00034C9E">
      <w:pPr>
        <w:spacing w:after="0" w:line="240" w:lineRule="auto"/>
        <w:rPr>
          <w:rFonts w:ascii="Times New Roman" w:hAnsi="Times New Roman" w:cs="Times New Roman"/>
          <w:i/>
          <w:iCs/>
          <w:sz w:val="24"/>
          <w:szCs w:val="24"/>
        </w:rPr>
      </w:pPr>
      <w:r w:rsidRPr="00D70141">
        <w:rPr>
          <w:rFonts w:ascii="Times New Roman" w:hAnsi="Times New Roman" w:cs="Times New Roman"/>
          <w:i/>
          <w:iCs/>
          <w:sz w:val="24"/>
          <w:szCs w:val="24"/>
        </w:rPr>
        <w:t xml:space="preserve">A = total population at highest extreme (i.e. </w:t>
      </w:r>
      <w:r w:rsidR="009A016E">
        <w:rPr>
          <w:rFonts w:ascii="Times New Roman" w:hAnsi="Times New Roman" w:cs="Times New Roman"/>
          <w:i/>
          <w:iCs/>
          <w:sz w:val="24"/>
          <w:szCs w:val="24"/>
        </w:rPr>
        <w:t>affluent</w:t>
      </w:r>
      <w:r w:rsidRPr="00D70141">
        <w:rPr>
          <w:rFonts w:ascii="Times New Roman" w:hAnsi="Times New Roman" w:cs="Times New Roman"/>
          <w:i/>
          <w:iCs/>
          <w:sz w:val="24"/>
          <w:szCs w:val="24"/>
        </w:rPr>
        <w:t xml:space="preserve"> population)</w:t>
      </w:r>
    </w:p>
    <w:p w:rsidR="00034C9E" w:rsidRPr="00D70141" w:rsidRDefault="00034C9E" w:rsidP="00034C9E">
      <w:pPr>
        <w:spacing w:after="0" w:line="240" w:lineRule="auto"/>
        <w:rPr>
          <w:rFonts w:ascii="Times New Roman" w:hAnsi="Times New Roman" w:cs="Times New Roman"/>
          <w:i/>
          <w:iCs/>
          <w:sz w:val="24"/>
          <w:szCs w:val="24"/>
        </w:rPr>
      </w:pPr>
      <w:r w:rsidRPr="00D70141">
        <w:rPr>
          <w:rFonts w:ascii="Times New Roman" w:hAnsi="Times New Roman" w:cs="Times New Roman"/>
          <w:i/>
          <w:iCs/>
          <w:sz w:val="24"/>
          <w:szCs w:val="24"/>
        </w:rPr>
        <w:t>P = total population at lowest extreme (i.e. poorest population)</w:t>
      </w:r>
    </w:p>
    <w:p w:rsidR="00034C9E" w:rsidRPr="00D70141" w:rsidRDefault="00034C9E" w:rsidP="00034C9E">
      <w:pPr>
        <w:spacing w:after="0" w:line="240" w:lineRule="auto"/>
        <w:rPr>
          <w:rFonts w:ascii="Times New Roman" w:hAnsi="Times New Roman" w:cs="Times New Roman"/>
          <w:i/>
          <w:iCs/>
          <w:sz w:val="24"/>
          <w:szCs w:val="24"/>
        </w:rPr>
      </w:pPr>
      <w:r w:rsidRPr="00D70141">
        <w:rPr>
          <w:rFonts w:ascii="Times New Roman" w:hAnsi="Times New Roman" w:cs="Times New Roman"/>
          <w:i/>
          <w:iCs/>
          <w:sz w:val="24"/>
          <w:szCs w:val="24"/>
        </w:rPr>
        <w:t>T = total population (i.e. all income-earners)</w:t>
      </w:r>
    </w:p>
    <w:p w:rsidR="00034C9E" w:rsidRPr="00D70141" w:rsidRDefault="00034C9E" w:rsidP="00034C9E">
      <w:pPr>
        <w:spacing w:after="0" w:line="240" w:lineRule="auto"/>
        <w:rPr>
          <w:rFonts w:ascii="Times New Roman" w:hAnsi="Times New Roman" w:cs="Times New Roman"/>
          <w:i/>
          <w:iCs/>
          <w:sz w:val="24"/>
          <w:szCs w:val="24"/>
        </w:rPr>
      </w:pPr>
      <w:proofErr w:type="spellStart"/>
      <w:r w:rsidRPr="00D70141">
        <w:rPr>
          <w:rFonts w:ascii="Times New Roman" w:hAnsi="Times New Roman" w:cs="Times New Roman"/>
          <w:i/>
          <w:iCs/>
          <w:sz w:val="24"/>
          <w:szCs w:val="24"/>
        </w:rPr>
        <w:t>i</w:t>
      </w:r>
      <w:proofErr w:type="spellEnd"/>
      <w:r w:rsidRPr="00D70141">
        <w:rPr>
          <w:rFonts w:ascii="Times New Roman" w:hAnsi="Times New Roman" w:cs="Times New Roman"/>
          <w:i/>
          <w:iCs/>
          <w:sz w:val="24"/>
          <w:szCs w:val="24"/>
        </w:rPr>
        <w:t>= observation in question (i.e. census tract)</w:t>
      </w:r>
    </w:p>
    <w:p w:rsidR="00034C9E" w:rsidRPr="00D70141" w:rsidRDefault="00034C9E" w:rsidP="00034C9E">
      <w:pPr>
        <w:spacing w:line="240" w:lineRule="auto"/>
        <w:rPr>
          <w:rFonts w:ascii="Times New Roman" w:hAnsi="Times New Roman" w:cs="Times New Roman"/>
          <w:i/>
          <w:iCs/>
          <w:sz w:val="28"/>
          <w:szCs w:val="28"/>
        </w:rPr>
      </w:pPr>
    </w:p>
    <w:p w:rsidR="00034C9E" w:rsidRPr="00D70141" w:rsidRDefault="00034C9E" w:rsidP="007D6CF8">
      <w:pPr>
        <w:spacing w:line="480" w:lineRule="auto"/>
        <w:rPr>
          <w:rFonts w:ascii="Times New Roman" w:hAnsi="Times New Roman" w:cs="Times New Roman"/>
          <w:sz w:val="24"/>
          <w:szCs w:val="24"/>
        </w:rPr>
      </w:pPr>
      <w:r w:rsidRPr="00D70141">
        <w:rPr>
          <w:rFonts w:ascii="Times New Roman" w:hAnsi="Times New Roman" w:cs="Times New Roman"/>
          <w:sz w:val="24"/>
          <w:szCs w:val="24"/>
        </w:rPr>
        <w:t xml:space="preserve">The ICE measure takes on a value ranging from -1 to 1, with a value of 1 indicating that 100% of the population belongs to the highest extreme (100% of population is high-income) and a value of -1 indicating the opposite. </w:t>
      </w:r>
      <w:r w:rsidR="007D6CF8" w:rsidRPr="00D70141">
        <w:rPr>
          <w:rFonts w:ascii="Times New Roman" w:hAnsi="Times New Roman" w:cs="Times New Roman"/>
          <w:sz w:val="24"/>
          <w:szCs w:val="24"/>
        </w:rPr>
        <w:t xml:space="preserve">The ICE measure allows for a </w:t>
      </w:r>
      <w:r w:rsidR="009A016E">
        <w:rPr>
          <w:rFonts w:ascii="Times New Roman" w:hAnsi="Times New Roman" w:cs="Times New Roman"/>
          <w:sz w:val="24"/>
          <w:szCs w:val="24"/>
        </w:rPr>
        <w:t>great</w:t>
      </w:r>
      <w:r w:rsidR="007D6CF8" w:rsidRPr="00D70141">
        <w:rPr>
          <w:rFonts w:ascii="Times New Roman" w:hAnsi="Times New Roman" w:cs="Times New Roman"/>
          <w:sz w:val="24"/>
          <w:szCs w:val="24"/>
        </w:rPr>
        <w:t xml:space="preserve"> amount of variation even within a small dataset as well as </w:t>
      </w:r>
      <w:r w:rsidR="009A016E">
        <w:rPr>
          <w:rFonts w:ascii="Times New Roman" w:hAnsi="Times New Roman" w:cs="Times New Roman"/>
          <w:sz w:val="24"/>
          <w:szCs w:val="24"/>
        </w:rPr>
        <w:t>requiring</w:t>
      </w:r>
      <w:r w:rsidR="007D6CF8" w:rsidRPr="00D70141">
        <w:rPr>
          <w:rFonts w:ascii="Times New Roman" w:hAnsi="Times New Roman" w:cs="Times New Roman"/>
          <w:sz w:val="24"/>
          <w:szCs w:val="24"/>
        </w:rPr>
        <w:t xml:space="preserve"> relatively few variables to calculate. </w:t>
      </w:r>
      <w:r w:rsidRPr="00D70141">
        <w:rPr>
          <w:rFonts w:ascii="Times New Roman" w:hAnsi="Times New Roman" w:cs="Times New Roman"/>
          <w:sz w:val="24"/>
          <w:szCs w:val="24"/>
        </w:rPr>
        <w:t>By combining the ICE measure with OLS regression, it becomes possible to estimate the effect that single-family zoning restrictions have on the distribution of the lowest and highest income groups in a population, signaling whether more single-family zoning restrictions increase</w:t>
      </w:r>
      <w:r w:rsidR="009469E1" w:rsidRPr="00D70141">
        <w:rPr>
          <w:rFonts w:ascii="Times New Roman" w:hAnsi="Times New Roman" w:cs="Times New Roman"/>
          <w:sz w:val="24"/>
          <w:szCs w:val="24"/>
        </w:rPr>
        <w:t>s</w:t>
      </w:r>
      <w:r w:rsidRPr="00D70141">
        <w:rPr>
          <w:rFonts w:ascii="Times New Roman" w:hAnsi="Times New Roman" w:cs="Times New Roman"/>
          <w:sz w:val="24"/>
          <w:szCs w:val="24"/>
        </w:rPr>
        <w:t xml:space="preserve"> </w:t>
      </w:r>
      <w:r w:rsidR="009A016E">
        <w:rPr>
          <w:rFonts w:ascii="Times New Roman" w:hAnsi="Times New Roman" w:cs="Times New Roman"/>
          <w:sz w:val="24"/>
          <w:szCs w:val="24"/>
        </w:rPr>
        <w:t>disparities within the distribution</w:t>
      </w:r>
      <w:r w:rsidRPr="00D70141">
        <w:rPr>
          <w:rFonts w:ascii="Times New Roman" w:hAnsi="Times New Roman" w:cs="Times New Roman"/>
          <w:sz w:val="24"/>
          <w:szCs w:val="24"/>
        </w:rPr>
        <w:t xml:space="preserve"> between the richest and poorest residents </w:t>
      </w:r>
      <w:r w:rsidR="009A016E">
        <w:rPr>
          <w:rFonts w:ascii="Times New Roman" w:hAnsi="Times New Roman" w:cs="Times New Roman"/>
          <w:sz w:val="24"/>
          <w:szCs w:val="24"/>
        </w:rPr>
        <w:t>in a</w:t>
      </w:r>
      <w:r w:rsidRPr="00D70141">
        <w:rPr>
          <w:rFonts w:ascii="Times New Roman" w:hAnsi="Times New Roman" w:cs="Times New Roman"/>
          <w:sz w:val="24"/>
          <w:szCs w:val="24"/>
        </w:rPr>
        <w:t xml:space="preserve"> census tract. </w:t>
      </w:r>
    </w:p>
    <w:p w:rsidR="00B75D06" w:rsidRPr="00D2437A" w:rsidRDefault="007D6CF8" w:rsidP="00D2437A">
      <w:pPr>
        <w:spacing w:line="480" w:lineRule="auto"/>
        <w:ind w:firstLine="720"/>
        <w:rPr>
          <w:rFonts w:ascii="Times New Roman" w:hAnsi="Times New Roman" w:cs="Times New Roman"/>
          <w:sz w:val="24"/>
          <w:szCs w:val="24"/>
        </w:rPr>
      </w:pPr>
      <w:r w:rsidRPr="00D70141">
        <w:rPr>
          <w:rFonts w:ascii="Times New Roman" w:hAnsi="Times New Roman" w:cs="Times New Roman"/>
          <w:sz w:val="24"/>
          <w:szCs w:val="24"/>
        </w:rPr>
        <w:t xml:space="preserve">OLS estimation for this project will take place over </w:t>
      </w:r>
      <w:r w:rsidR="00FC4516" w:rsidRPr="00D70141">
        <w:rPr>
          <w:rFonts w:ascii="Times New Roman" w:hAnsi="Times New Roman" w:cs="Times New Roman"/>
          <w:sz w:val="24"/>
          <w:szCs w:val="24"/>
        </w:rPr>
        <w:t>4</w:t>
      </w:r>
      <w:r w:rsidRPr="00D70141">
        <w:rPr>
          <w:rFonts w:ascii="Times New Roman" w:hAnsi="Times New Roman" w:cs="Times New Roman"/>
          <w:sz w:val="24"/>
          <w:szCs w:val="24"/>
        </w:rPr>
        <w:t xml:space="preserve"> separate steps. The first step will be a simple regression between </w:t>
      </w:r>
      <w:r w:rsidR="009A016E">
        <w:rPr>
          <w:rFonts w:ascii="Times New Roman" w:hAnsi="Times New Roman" w:cs="Times New Roman"/>
          <w:sz w:val="24"/>
          <w:szCs w:val="24"/>
        </w:rPr>
        <w:t>the</w:t>
      </w:r>
      <w:r w:rsidRPr="00D70141">
        <w:rPr>
          <w:rFonts w:ascii="Times New Roman" w:hAnsi="Times New Roman" w:cs="Times New Roman"/>
          <w:sz w:val="24"/>
          <w:szCs w:val="24"/>
        </w:rPr>
        <w:t xml:space="preserve"> main dependent and independent variable, the second step will add demographic controls to the estimation, and the final third step will add both controls and interaction terms. After performing statistical regression, hypothesis testing was performed to measure significance within the model. The theoretical model for the study relies on estimating the relationship between the proportion of single-family zoning restrictions in a census tract and the </w:t>
      </w:r>
      <w:r w:rsidR="009A016E">
        <w:rPr>
          <w:rFonts w:ascii="Times New Roman" w:hAnsi="Times New Roman" w:cs="Times New Roman"/>
          <w:sz w:val="24"/>
          <w:szCs w:val="24"/>
        </w:rPr>
        <w:t xml:space="preserve">ICE corresponding to that </w:t>
      </w:r>
      <w:r w:rsidRPr="00D70141">
        <w:rPr>
          <w:rFonts w:ascii="Times New Roman" w:hAnsi="Times New Roman" w:cs="Times New Roman"/>
          <w:sz w:val="24"/>
          <w:szCs w:val="24"/>
        </w:rPr>
        <w:t>in a census tract,</w:t>
      </w:r>
      <w:r w:rsidR="009A016E">
        <w:rPr>
          <w:rFonts w:ascii="Times New Roman" w:hAnsi="Times New Roman" w:cs="Times New Roman"/>
          <w:sz w:val="24"/>
          <w:szCs w:val="24"/>
        </w:rPr>
        <w:t xml:space="preserve"> which will then be </w:t>
      </w:r>
      <w:r w:rsidRPr="00D70141">
        <w:rPr>
          <w:rFonts w:ascii="Times New Roman" w:hAnsi="Times New Roman" w:cs="Times New Roman"/>
          <w:sz w:val="24"/>
          <w:szCs w:val="24"/>
        </w:rPr>
        <w:t>repeat</w:t>
      </w:r>
      <w:r w:rsidR="009A016E">
        <w:rPr>
          <w:rFonts w:ascii="Times New Roman" w:hAnsi="Times New Roman" w:cs="Times New Roman"/>
          <w:sz w:val="24"/>
          <w:szCs w:val="24"/>
        </w:rPr>
        <w:t>ed several times across the different models using</w:t>
      </w:r>
      <w:r w:rsidRPr="00D70141">
        <w:rPr>
          <w:rFonts w:ascii="Times New Roman" w:hAnsi="Times New Roman" w:cs="Times New Roman"/>
          <w:sz w:val="24"/>
          <w:szCs w:val="24"/>
        </w:rPr>
        <w:t xml:space="preserve"> added </w:t>
      </w:r>
      <w:r w:rsidR="009A016E">
        <w:rPr>
          <w:rFonts w:ascii="Times New Roman" w:hAnsi="Times New Roman" w:cs="Times New Roman"/>
          <w:sz w:val="24"/>
          <w:szCs w:val="24"/>
        </w:rPr>
        <w:t>fixed effects and demographic controls</w:t>
      </w:r>
      <w:r w:rsidRPr="00D70141">
        <w:rPr>
          <w:rFonts w:ascii="Times New Roman" w:hAnsi="Times New Roman" w:cs="Times New Roman"/>
          <w:sz w:val="24"/>
          <w:szCs w:val="24"/>
        </w:rPr>
        <w:t xml:space="preserve">. </w:t>
      </w:r>
      <w:r w:rsidR="00FE6ECA" w:rsidRPr="00D70141">
        <w:rPr>
          <w:rFonts w:ascii="Times New Roman" w:hAnsi="Times New Roman" w:cs="Times New Roman"/>
          <w:sz w:val="24"/>
          <w:szCs w:val="24"/>
        </w:rPr>
        <w:t xml:space="preserve">The theoretical model for estimating this relationship is shown below: </w:t>
      </w:r>
    </w:p>
    <w:p w:rsidR="00D208BB" w:rsidRDefault="00D208BB" w:rsidP="009A016E">
      <w:pPr>
        <w:spacing w:after="0" w:line="276" w:lineRule="auto"/>
        <w:rPr>
          <w:rFonts w:ascii="Times New Roman" w:hAnsi="Times New Roman" w:cs="Times New Roman"/>
          <w:b/>
          <w:bCs/>
          <w:i/>
          <w:iCs/>
          <w:sz w:val="24"/>
          <w:szCs w:val="24"/>
        </w:rPr>
      </w:pPr>
    </w:p>
    <w:p w:rsidR="00D208BB" w:rsidRDefault="00D208BB" w:rsidP="009A016E">
      <w:pPr>
        <w:spacing w:after="0" w:line="276" w:lineRule="auto"/>
        <w:rPr>
          <w:rFonts w:ascii="Times New Roman" w:hAnsi="Times New Roman" w:cs="Times New Roman"/>
          <w:b/>
          <w:bCs/>
          <w:i/>
          <w:iCs/>
          <w:sz w:val="24"/>
          <w:szCs w:val="24"/>
        </w:rPr>
      </w:pPr>
    </w:p>
    <w:p w:rsidR="00D208BB" w:rsidRDefault="00D208BB" w:rsidP="009A016E">
      <w:pPr>
        <w:spacing w:after="0" w:line="276" w:lineRule="auto"/>
        <w:rPr>
          <w:rFonts w:ascii="Times New Roman" w:hAnsi="Times New Roman" w:cs="Times New Roman"/>
          <w:b/>
          <w:bCs/>
          <w:i/>
          <w:iCs/>
          <w:sz w:val="24"/>
          <w:szCs w:val="24"/>
        </w:rPr>
      </w:pPr>
    </w:p>
    <w:p w:rsidR="00FE6ECA" w:rsidRPr="00D70141" w:rsidRDefault="008F01E6" w:rsidP="009A016E">
      <w:pPr>
        <w:spacing w:after="0" w:line="276" w:lineRule="auto"/>
        <w:rPr>
          <w:rFonts w:ascii="Times New Roman" w:hAnsi="Times New Roman" w:cs="Times New Roman"/>
          <w:b/>
          <w:bCs/>
          <w:i/>
          <w:iCs/>
          <w:sz w:val="24"/>
          <w:szCs w:val="24"/>
        </w:rPr>
      </w:pPr>
      <w:r w:rsidRPr="00D70141">
        <w:rPr>
          <w:rFonts w:ascii="Times New Roman" w:hAnsi="Times New Roman" w:cs="Times New Roman"/>
          <w:b/>
          <w:bCs/>
          <w:i/>
          <w:iCs/>
          <w:sz w:val="24"/>
          <w:szCs w:val="24"/>
        </w:rPr>
        <w:t xml:space="preserve">OLS </w:t>
      </w:r>
      <w:r w:rsidR="00FE6ECA" w:rsidRPr="00D70141">
        <w:rPr>
          <w:rFonts w:ascii="Times New Roman" w:hAnsi="Times New Roman" w:cs="Times New Roman"/>
          <w:b/>
          <w:bCs/>
          <w:i/>
          <w:iCs/>
          <w:sz w:val="24"/>
          <w:szCs w:val="24"/>
        </w:rPr>
        <w:t>Estimation:</w:t>
      </w:r>
    </w:p>
    <w:p w:rsidR="00FE6ECA" w:rsidRPr="00D70141" w:rsidRDefault="00FE6ECA" w:rsidP="009A016E">
      <w:pPr>
        <w:spacing w:after="0" w:line="276" w:lineRule="auto"/>
        <w:rPr>
          <w:rFonts w:ascii="Times New Roman" w:eastAsia="Times New Roman" w:hAnsi="Times New Roman" w:cs="Times New Roman"/>
          <w:sz w:val="24"/>
          <w:szCs w:val="24"/>
        </w:rPr>
      </w:pPr>
      <m:oMathPara>
        <m:oMathParaPr>
          <m:jc m:val="left"/>
        </m:oMathParaPr>
        <m:oMath>
          <m:r>
            <w:rPr>
              <w:rFonts w:ascii="Cambria Math" w:eastAsia="Times New Roman" w:hAnsi="Cambria Math" w:cs="Times New Roman"/>
              <w:sz w:val="24"/>
              <w:szCs w:val="24"/>
            </w:rPr>
            <m:t>Y=</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X</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(B</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X</m:t>
              </m:r>
            </m:e>
            <m:sub>
              <m:r>
                <w:rPr>
                  <w:rFonts w:ascii="Cambria Math" w:eastAsia="Times New Roman" w:hAnsi="Cambria Math" w:cs="Times New Roman"/>
                  <w:sz w:val="24"/>
                  <w:szCs w:val="24"/>
                </w:rPr>
                <m:t>2</m:t>
              </m:r>
            </m:sub>
          </m:sSub>
          <m:d>
            <m:dPr>
              <m:ctrlPr>
                <w:rPr>
                  <w:rFonts w:ascii="Cambria Math" w:eastAsia="Times New Roman" w:hAnsi="Cambria Math" w:cs="Times New Roman"/>
                  <w:i/>
                  <w:sz w:val="24"/>
                  <w:szCs w:val="24"/>
                </w:rPr>
              </m:ctrlPr>
            </m:d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2</m:t>
                  </m:r>
                </m:sub>
              </m:sSub>
            </m:e>
          </m:d>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 xml:space="preserve"> X</m:t>
              </m:r>
            </m:e>
            <m:sub>
              <m:r>
                <w:rPr>
                  <w:rFonts w:ascii="Cambria Math" w:eastAsia="Times New Roman" w:hAnsi="Cambria Math" w:cs="Times New Roman"/>
                  <w:sz w:val="24"/>
                  <w:szCs w:val="24"/>
                </w:rPr>
                <m:t>n</m:t>
              </m:r>
            </m:sub>
          </m:s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n</m:t>
              </m:r>
            </m:sub>
          </m:sSub>
          <m:r>
            <w:rPr>
              <w:rFonts w:ascii="Cambria Math" w:eastAsia="Times New Roman" w:hAnsi="Cambria Math" w:cs="Times New Roman"/>
              <w:sz w:val="24"/>
              <w:szCs w:val="24"/>
            </w:rPr>
            <m:t>)</m:t>
          </m:r>
        </m:oMath>
      </m:oMathPara>
    </w:p>
    <w:p w:rsidR="009A016E" w:rsidRPr="00D70141" w:rsidRDefault="009A016E" w:rsidP="009A016E">
      <w:pPr>
        <w:spacing w:after="0" w:line="276" w:lineRule="auto"/>
        <w:rPr>
          <w:rFonts w:ascii="Times New Roman" w:hAnsi="Times New Roman" w:cs="Times New Roman"/>
        </w:rPr>
      </w:pPr>
    </w:p>
    <w:p w:rsidR="00FE6ECA" w:rsidRPr="00D70141" w:rsidRDefault="00FE6ECA" w:rsidP="009A016E">
      <w:pPr>
        <w:spacing w:after="0" w:line="276" w:lineRule="auto"/>
        <w:rPr>
          <w:rFonts w:ascii="Times New Roman" w:hAnsi="Times New Roman" w:cs="Times New Roman"/>
          <w:b/>
          <w:bCs/>
          <w:i/>
          <w:iCs/>
          <w:sz w:val="24"/>
          <w:szCs w:val="24"/>
        </w:rPr>
      </w:pPr>
      <w:r w:rsidRPr="00D70141">
        <w:rPr>
          <w:rFonts w:ascii="Times New Roman" w:hAnsi="Times New Roman" w:cs="Times New Roman"/>
          <w:b/>
          <w:bCs/>
          <w:i/>
          <w:iCs/>
          <w:sz w:val="24"/>
          <w:szCs w:val="24"/>
        </w:rPr>
        <w:t>Model 1:</w:t>
      </w:r>
      <w:r w:rsidR="008F01E6" w:rsidRPr="00D70141">
        <w:rPr>
          <w:rFonts w:ascii="Times New Roman" w:hAnsi="Times New Roman" w:cs="Times New Roman"/>
          <w:b/>
          <w:bCs/>
          <w:i/>
          <w:iCs/>
          <w:sz w:val="24"/>
          <w:szCs w:val="24"/>
        </w:rPr>
        <w:t xml:space="preserve"> Basic</w:t>
      </w:r>
      <w:r w:rsidR="004E433D" w:rsidRPr="00D70141">
        <w:rPr>
          <w:rFonts w:ascii="Times New Roman" w:hAnsi="Times New Roman" w:cs="Times New Roman"/>
          <w:b/>
          <w:bCs/>
          <w:i/>
          <w:iCs/>
          <w:sz w:val="24"/>
          <w:szCs w:val="24"/>
        </w:rPr>
        <w:t xml:space="preserve"> Model </w:t>
      </w:r>
    </w:p>
    <w:p w:rsidR="00FE6ECA" w:rsidRPr="00D70141" w:rsidRDefault="00034C9E" w:rsidP="009A016E">
      <w:pPr>
        <w:spacing w:after="0" w:line="276" w:lineRule="auto"/>
        <w:rPr>
          <w:rFonts w:ascii="Times New Roman" w:eastAsia="Times New Roman" w:hAnsi="Times New Roman" w:cs="Times New Roman"/>
          <w:i/>
          <w:sz w:val="24"/>
          <w:szCs w:val="24"/>
        </w:rPr>
      </w:pPr>
      <m:oMathPara>
        <m:oMathParaPr>
          <m:jc m:val="left"/>
        </m:oMathParaPr>
        <m:oMath>
          <m:r>
            <w:rPr>
              <w:rFonts w:ascii="Cambria Math" w:eastAsia="Times New Roman" w:hAnsi="Cambria Math" w:cs="Times New Roman"/>
              <w:sz w:val="24"/>
              <w:szCs w:val="24"/>
            </w:rPr>
            <m:t>ICE=</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SFZ_Ratio(B</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m:t>
          </m:r>
        </m:oMath>
      </m:oMathPara>
    </w:p>
    <w:p w:rsidR="009A016E" w:rsidRPr="00D70141" w:rsidRDefault="009A016E" w:rsidP="009A016E">
      <w:pPr>
        <w:tabs>
          <w:tab w:val="left" w:pos="2895"/>
        </w:tabs>
        <w:spacing w:after="0" w:line="276" w:lineRule="auto"/>
        <w:rPr>
          <w:rFonts w:ascii="Times New Roman" w:hAnsi="Times New Roman" w:cs="Times New Roman"/>
          <w:b/>
          <w:bCs/>
          <w:i/>
          <w:iCs/>
          <w:sz w:val="24"/>
          <w:szCs w:val="24"/>
        </w:rPr>
      </w:pPr>
    </w:p>
    <w:p w:rsidR="00A06DE2" w:rsidRPr="00D70141" w:rsidRDefault="00053A80" w:rsidP="009A016E">
      <w:pPr>
        <w:tabs>
          <w:tab w:val="left" w:pos="2895"/>
        </w:tabs>
        <w:spacing w:after="0" w:line="276" w:lineRule="auto"/>
        <w:rPr>
          <w:rFonts w:ascii="Times New Roman" w:hAnsi="Times New Roman" w:cs="Times New Roman"/>
          <w:b/>
          <w:bCs/>
          <w:i/>
          <w:iCs/>
          <w:sz w:val="24"/>
          <w:szCs w:val="24"/>
        </w:rPr>
      </w:pPr>
      <w:r w:rsidRPr="00D70141">
        <w:rPr>
          <w:rFonts w:ascii="Times New Roman" w:hAnsi="Times New Roman" w:cs="Times New Roman"/>
          <w:b/>
          <w:bCs/>
          <w:i/>
          <w:iCs/>
          <w:sz w:val="24"/>
          <w:szCs w:val="24"/>
        </w:rPr>
        <w:t xml:space="preserve">Model 2: </w:t>
      </w:r>
      <w:r w:rsidR="00FB0353" w:rsidRPr="00D70141">
        <w:rPr>
          <w:rFonts w:ascii="Times New Roman" w:hAnsi="Times New Roman" w:cs="Times New Roman"/>
          <w:b/>
          <w:bCs/>
          <w:i/>
          <w:iCs/>
          <w:sz w:val="24"/>
          <w:szCs w:val="24"/>
        </w:rPr>
        <w:t>County Fixed Effects</w:t>
      </w:r>
    </w:p>
    <w:p w:rsidR="009A016E" w:rsidRDefault="00053A80" w:rsidP="009A016E">
      <w:pPr>
        <w:tabs>
          <w:tab w:val="left" w:pos="2895"/>
        </w:tabs>
        <w:spacing w:after="0" w:line="276" w:lineRule="auto"/>
        <w:rPr>
          <w:rFonts w:ascii="Times New Roman" w:eastAsiaTheme="minorEastAsia" w:hAnsi="Times New Roman" w:cs="Times New Roman"/>
          <w:i/>
          <w:sz w:val="24"/>
          <w:szCs w:val="24"/>
        </w:rPr>
      </w:pPr>
      <m:oMath>
        <m:r>
          <w:rPr>
            <w:rFonts w:ascii="Cambria Math" w:eastAsia="Times New Roman" w:hAnsi="Cambria Math" w:cs="Times New Roman"/>
            <w:sz w:val="24"/>
            <w:szCs w:val="24"/>
          </w:rPr>
          <m:t>ICE=</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SFZ_Ratio (B</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)+Howard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)+AnneArundel</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3</m:t>
            </m:r>
          </m:sub>
        </m:sSub>
        <m:r>
          <w:rPr>
            <w:rFonts w:ascii="Cambria Math" w:eastAsia="Times New Roman" w:hAnsi="Cambria Math" w:cs="Times New Roman"/>
            <w:sz w:val="24"/>
            <w:szCs w:val="24"/>
          </w:rPr>
          <m:t>)+                Carroll</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4</m:t>
            </m:r>
          </m:sub>
        </m:sSub>
        <m:r>
          <w:rPr>
            <w:rFonts w:ascii="Cambria Math" w:eastAsia="Times New Roman" w:hAnsi="Cambria Math" w:cs="Times New Roman"/>
            <w:sz w:val="24"/>
            <w:szCs w:val="24"/>
          </w:rPr>
          <m:t>) BaltCounty</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5</m:t>
            </m:r>
          </m:sub>
        </m:sSub>
        <m:r>
          <w:rPr>
            <w:rFonts w:ascii="Cambria Math" w:eastAsia="Times New Roman" w:hAnsi="Cambria Math" w:cs="Times New Roman"/>
            <w:sz w:val="24"/>
            <w:szCs w:val="24"/>
          </w:rPr>
          <m:t>)+ Harford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6</m:t>
            </m:r>
          </m:sub>
        </m:sSub>
        <m:r>
          <w:rPr>
            <w:rFonts w:ascii="Cambria Math" w:eastAsia="Times New Roman" w:hAnsi="Cambria Math" w:cs="Times New Roman"/>
            <w:sz w:val="24"/>
            <w:szCs w:val="24"/>
          </w:rPr>
          <m:t>)+ QueenAnne</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7</m:t>
            </m:r>
          </m:sub>
        </m:sSub>
        <m:r>
          <w:rPr>
            <w:rFonts w:ascii="Cambria Math" w:eastAsia="Times New Roman" w:hAnsi="Cambria Math" w:cs="Times New Roman"/>
            <w:sz w:val="24"/>
            <w:szCs w:val="24"/>
          </w:rPr>
          <m:t>)</m:t>
        </m:r>
      </m:oMath>
      <w:r w:rsidRPr="00D70141">
        <w:rPr>
          <w:rFonts w:ascii="Times New Roman" w:eastAsiaTheme="minorEastAsia" w:hAnsi="Times New Roman" w:cs="Times New Roman"/>
          <w:i/>
          <w:sz w:val="24"/>
          <w:szCs w:val="24"/>
        </w:rPr>
        <w:t xml:space="preserve"> </w:t>
      </w:r>
    </w:p>
    <w:p w:rsidR="009A016E" w:rsidRPr="00D70141" w:rsidRDefault="009A016E" w:rsidP="009A016E">
      <w:pPr>
        <w:tabs>
          <w:tab w:val="left" w:pos="2895"/>
        </w:tabs>
        <w:spacing w:after="0" w:line="276" w:lineRule="auto"/>
        <w:rPr>
          <w:rFonts w:ascii="Times New Roman" w:hAnsi="Times New Roman" w:cs="Times New Roman"/>
          <w:b/>
          <w:bCs/>
          <w:i/>
          <w:iCs/>
          <w:sz w:val="24"/>
          <w:szCs w:val="24"/>
        </w:rPr>
      </w:pPr>
    </w:p>
    <w:p w:rsidR="00FB0353" w:rsidRPr="00D70141" w:rsidRDefault="00FB0353" w:rsidP="009A016E">
      <w:pPr>
        <w:spacing w:after="0" w:line="276" w:lineRule="auto"/>
        <w:rPr>
          <w:rFonts w:ascii="Times New Roman" w:hAnsi="Times New Roman" w:cs="Times New Roman"/>
          <w:b/>
          <w:bCs/>
          <w:i/>
          <w:iCs/>
          <w:sz w:val="24"/>
          <w:szCs w:val="24"/>
        </w:rPr>
      </w:pPr>
      <w:r w:rsidRPr="00D70141">
        <w:rPr>
          <w:rFonts w:ascii="Times New Roman" w:hAnsi="Times New Roman" w:cs="Times New Roman"/>
          <w:b/>
          <w:bCs/>
          <w:i/>
          <w:iCs/>
          <w:sz w:val="24"/>
          <w:szCs w:val="24"/>
        </w:rPr>
        <w:t xml:space="preserve">Model 3: Fixed Effects w/ Controls </w:t>
      </w:r>
    </w:p>
    <w:p w:rsidR="009A016E" w:rsidRDefault="00FB0353" w:rsidP="009A016E">
      <w:pPr>
        <w:spacing w:after="0" w:line="276" w:lineRule="auto"/>
        <w:rPr>
          <w:rFonts w:ascii="Times New Roman" w:eastAsiaTheme="minorEastAsia" w:hAnsi="Times New Roman" w:cs="Times New Roman"/>
          <w:i/>
          <w:sz w:val="24"/>
          <w:szCs w:val="24"/>
        </w:rPr>
      </w:pPr>
      <m:oMath>
        <m:r>
          <w:rPr>
            <w:rFonts w:ascii="Cambria Math" w:eastAsia="Times New Roman" w:hAnsi="Cambria Math" w:cs="Times New Roman"/>
            <w:sz w:val="24"/>
            <w:szCs w:val="24"/>
          </w:rPr>
          <m:t>ICE=</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SFZ_Ratio (B</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 Whiteprop</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)+Blackprop</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3</m:t>
            </m:r>
          </m:sub>
        </m:sSub>
        <m:r>
          <w:rPr>
            <w:rFonts w:ascii="Cambria Math" w:eastAsia="Times New Roman" w:hAnsi="Cambria Math" w:cs="Times New Roman"/>
            <w:sz w:val="24"/>
            <w:szCs w:val="24"/>
          </w:rPr>
          <m:t>)+Educatedprop</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4</m:t>
            </m:r>
          </m:sub>
        </m:sSub>
        <m:r>
          <w:rPr>
            <w:rFonts w:ascii="Cambria Math" w:eastAsia="Times New Roman" w:hAnsi="Cambria Math" w:cs="Times New Roman"/>
            <w:sz w:val="24"/>
            <w:szCs w:val="24"/>
          </w:rPr>
          <m:t>)+               Higheducated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5</m:t>
            </m:r>
          </m:sub>
        </m:sSub>
        <m:r>
          <w:rPr>
            <w:rFonts w:ascii="Cambria Math" w:eastAsia="Times New Roman" w:hAnsi="Cambria Math" w:cs="Times New Roman"/>
            <w:sz w:val="24"/>
            <w:szCs w:val="24"/>
          </w:rPr>
          <m:t>)+Med_age</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6</m:t>
            </m:r>
          </m:sub>
        </m:sSub>
        <m:r>
          <w:rPr>
            <w:rFonts w:ascii="Cambria Math" w:eastAsia="Times New Roman" w:hAnsi="Cambria Math" w:cs="Times New Roman"/>
            <w:sz w:val="24"/>
            <w:szCs w:val="24"/>
          </w:rPr>
          <m:t>)+ noncitizenpr</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7</m:t>
            </m:r>
          </m:sub>
        </m:sSub>
        <m:r>
          <w:rPr>
            <w:rFonts w:ascii="Cambria Math" w:eastAsia="Times New Roman" w:hAnsi="Cambria Math" w:cs="Times New Roman"/>
            <w:sz w:val="24"/>
            <w:szCs w:val="24"/>
          </w:rPr>
          <m:t>)+Howard</m:t>
        </m:r>
        <w:bookmarkStart w:id="7" w:name="_Hlk68816858"/>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8</m:t>
            </m:r>
          </m:sub>
        </m:sSub>
        <w:bookmarkEnd w:id="7"/>
        <m:r>
          <w:rPr>
            <w:rFonts w:ascii="Cambria Math" w:eastAsia="Times New Roman" w:hAnsi="Cambria Math" w:cs="Times New Roman"/>
            <w:sz w:val="24"/>
            <w:szCs w:val="24"/>
          </w:rPr>
          <m:t>)+                QueenAnne</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9</m:t>
            </m:r>
          </m:sub>
        </m:sSub>
        <m:r>
          <w:rPr>
            <w:rFonts w:ascii="Cambria Math" w:eastAsia="Times New Roman" w:hAnsi="Cambria Math" w:cs="Times New Roman"/>
            <w:sz w:val="24"/>
            <w:szCs w:val="24"/>
          </w:rPr>
          <m:t>)+ Harford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10</m:t>
            </m:r>
          </m:sub>
        </m:sSub>
        <m:r>
          <w:rPr>
            <w:rFonts w:ascii="Cambria Math" w:eastAsia="Times New Roman" w:hAnsi="Cambria Math" w:cs="Times New Roman"/>
            <w:sz w:val="24"/>
            <w:szCs w:val="24"/>
          </w:rPr>
          <m:t>)+ Carroll</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11</m:t>
            </m:r>
          </m:sub>
        </m:sSub>
        <m:r>
          <w:rPr>
            <w:rFonts w:ascii="Cambria Math" w:eastAsia="Times New Roman" w:hAnsi="Cambria Math" w:cs="Times New Roman"/>
            <w:sz w:val="24"/>
            <w:szCs w:val="24"/>
          </w:rPr>
          <m:t>)+BaltCity</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12</m:t>
            </m:r>
          </m:sub>
        </m:sSub>
        <m:r>
          <w:rPr>
            <w:rFonts w:ascii="Cambria Math" w:eastAsia="Times New Roman" w:hAnsi="Cambria Math" w:cs="Times New Roman"/>
            <w:sz w:val="24"/>
            <w:szCs w:val="24"/>
          </w:rPr>
          <m:t>)+                BaltCounty</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13</m:t>
            </m:r>
          </m:sub>
        </m:sSub>
        <m:r>
          <w:rPr>
            <w:rFonts w:ascii="Cambria Math" w:eastAsia="Times New Roman" w:hAnsi="Cambria Math" w:cs="Times New Roman"/>
            <w:sz w:val="24"/>
            <w:szCs w:val="24"/>
          </w:rPr>
          <m:t>)</m:t>
        </m:r>
      </m:oMath>
      <w:r w:rsidRPr="00D70141">
        <w:rPr>
          <w:rFonts w:ascii="Times New Roman" w:eastAsiaTheme="minorEastAsia" w:hAnsi="Times New Roman" w:cs="Times New Roman"/>
          <w:i/>
          <w:sz w:val="24"/>
          <w:szCs w:val="24"/>
        </w:rPr>
        <w:t xml:space="preserve"> </w:t>
      </w:r>
    </w:p>
    <w:p w:rsidR="009A016E" w:rsidRPr="009A016E" w:rsidRDefault="009A016E" w:rsidP="009A016E">
      <w:pPr>
        <w:spacing w:after="0" w:line="276" w:lineRule="auto"/>
        <w:rPr>
          <w:rFonts w:ascii="Times New Roman" w:eastAsiaTheme="minorEastAsia" w:hAnsi="Times New Roman" w:cs="Times New Roman"/>
          <w:i/>
          <w:sz w:val="24"/>
          <w:szCs w:val="24"/>
        </w:rPr>
      </w:pPr>
    </w:p>
    <w:p w:rsidR="00FE6ECA" w:rsidRPr="00D70141" w:rsidRDefault="00FE6ECA" w:rsidP="009A016E">
      <w:pPr>
        <w:spacing w:after="0" w:line="276" w:lineRule="auto"/>
        <w:rPr>
          <w:rFonts w:ascii="Times New Roman" w:hAnsi="Times New Roman" w:cs="Times New Roman"/>
          <w:b/>
          <w:bCs/>
          <w:i/>
          <w:iCs/>
          <w:sz w:val="24"/>
          <w:szCs w:val="24"/>
        </w:rPr>
      </w:pPr>
      <w:r w:rsidRPr="00D70141">
        <w:rPr>
          <w:rFonts w:ascii="Times New Roman" w:hAnsi="Times New Roman" w:cs="Times New Roman"/>
          <w:b/>
          <w:bCs/>
          <w:i/>
          <w:iCs/>
          <w:sz w:val="24"/>
          <w:szCs w:val="24"/>
        </w:rPr>
        <w:t xml:space="preserve">Model </w:t>
      </w:r>
      <w:r w:rsidR="00FB0353" w:rsidRPr="00D70141">
        <w:rPr>
          <w:rFonts w:ascii="Times New Roman" w:hAnsi="Times New Roman" w:cs="Times New Roman"/>
          <w:b/>
          <w:bCs/>
          <w:i/>
          <w:iCs/>
          <w:sz w:val="24"/>
          <w:szCs w:val="24"/>
        </w:rPr>
        <w:t>4</w:t>
      </w:r>
      <w:r w:rsidRPr="00D70141">
        <w:rPr>
          <w:rFonts w:ascii="Times New Roman" w:hAnsi="Times New Roman" w:cs="Times New Roman"/>
          <w:b/>
          <w:bCs/>
          <w:i/>
          <w:iCs/>
          <w:sz w:val="24"/>
          <w:szCs w:val="24"/>
        </w:rPr>
        <w:t xml:space="preserve">: </w:t>
      </w:r>
      <w:r w:rsidR="00053A80" w:rsidRPr="00D70141">
        <w:rPr>
          <w:rFonts w:ascii="Times New Roman" w:hAnsi="Times New Roman" w:cs="Times New Roman"/>
          <w:b/>
          <w:bCs/>
          <w:i/>
          <w:iCs/>
          <w:sz w:val="24"/>
          <w:szCs w:val="24"/>
        </w:rPr>
        <w:t>Fixed Effect</w:t>
      </w:r>
      <w:r w:rsidR="00FB0353" w:rsidRPr="00D70141">
        <w:rPr>
          <w:rFonts w:ascii="Times New Roman" w:hAnsi="Times New Roman" w:cs="Times New Roman"/>
          <w:b/>
          <w:bCs/>
          <w:i/>
          <w:iCs/>
          <w:sz w:val="24"/>
          <w:szCs w:val="24"/>
        </w:rPr>
        <w:t xml:space="preserve">, Controls, and </w:t>
      </w:r>
      <w:r w:rsidR="00A507F3" w:rsidRPr="00D70141">
        <w:rPr>
          <w:rFonts w:ascii="Times New Roman" w:hAnsi="Times New Roman" w:cs="Times New Roman"/>
          <w:b/>
          <w:bCs/>
          <w:i/>
          <w:iCs/>
          <w:sz w:val="24"/>
          <w:szCs w:val="24"/>
        </w:rPr>
        <w:t xml:space="preserve">Additional </w:t>
      </w:r>
      <w:r w:rsidR="00FB0353" w:rsidRPr="00D70141">
        <w:rPr>
          <w:rFonts w:ascii="Times New Roman" w:hAnsi="Times New Roman" w:cs="Times New Roman"/>
          <w:b/>
          <w:bCs/>
          <w:i/>
          <w:iCs/>
          <w:sz w:val="24"/>
          <w:szCs w:val="24"/>
        </w:rPr>
        <w:t>Variables of Interest</w:t>
      </w:r>
    </w:p>
    <w:p w:rsidR="004E433D" w:rsidRPr="00D70141" w:rsidRDefault="004E433D" w:rsidP="009A016E">
      <w:pPr>
        <w:spacing w:after="0" w:line="276" w:lineRule="auto"/>
        <w:rPr>
          <w:rFonts w:ascii="Times New Roman" w:hAnsi="Times New Roman" w:cs="Times New Roman"/>
          <w:b/>
          <w:bCs/>
          <w:i/>
          <w:iCs/>
          <w:sz w:val="24"/>
          <w:szCs w:val="24"/>
        </w:rPr>
      </w:pPr>
      <m:oMath>
        <m:r>
          <w:rPr>
            <w:rFonts w:ascii="Cambria Math" w:eastAsia="Times New Roman" w:hAnsi="Cambria Math" w:cs="Times New Roman"/>
            <w:sz w:val="24"/>
            <w:szCs w:val="24"/>
          </w:rPr>
          <m:t>ICE=</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SFZ_Ratio (B</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 Whiteprop</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)+Blackprop</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3</m:t>
            </m:r>
          </m:sub>
        </m:sSub>
        <m:r>
          <w:rPr>
            <w:rFonts w:ascii="Cambria Math" w:eastAsia="Times New Roman" w:hAnsi="Cambria Math" w:cs="Times New Roman"/>
            <w:sz w:val="24"/>
            <w:szCs w:val="24"/>
          </w:rPr>
          <m:t>)+Educatedprop</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4</m:t>
            </m:r>
          </m:sub>
        </m:sSub>
        <m:r>
          <w:rPr>
            <w:rFonts w:ascii="Cambria Math" w:eastAsia="Times New Roman" w:hAnsi="Cambria Math" w:cs="Times New Roman"/>
            <w:sz w:val="24"/>
            <w:szCs w:val="24"/>
          </w:rPr>
          <m:t>)+              Higheducated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5</m:t>
            </m:r>
          </m:sub>
        </m:sSub>
        <m:r>
          <w:rPr>
            <w:rFonts w:ascii="Cambria Math" w:eastAsia="Times New Roman" w:hAnsi="Cambria Math" w:cs="Times New Roman"/>
            <w:sz w:val="24"/>
            <w:szCs w:val="24"/>
          </w:rPr>
          <m:t>)+Med_age</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6</m:t>
            </m:r>
          </m:sub>
        </m:sSub>
        <m:r>
          <w:rPr>
            <w:rFonts w:ascii="Cambria Math" w:eastAsia="Times New Roman" w:hAnsi="Cambria Math" w:cs="Times New Roman"/>
            <w:sz w:val="24"/>
            <w:szCs w:val="24"/>
          </w:rPr>
          <m:t>)+ noncitizenpr</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7</m:t>
            </m:r>
          </m:sub>
        </m:sSub>
        <m:r>
          <w:rPr>
            <w:rFonts w:ascii="Cambria Math" w:eastAsia="Times New Roman" w:hAnsi="Cambria Math" w:cs="Times New Roman"/>
            <w:sz w:val="24"/>
            <w:szCs w:val="24"/>
          </w:rPr>
          <m:t>)+ Unemployment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8</m:t>
            </m:r>
          </m:sub>
        </m:sSub>
        <m:r>
          <w:rPr>
            <w:rFonts w:ascii="Cambria Math" w:eastAsia="Times New Roman" w:hAnsi="Cambria Math" w:cs="Times New Roman"/>
            <w:sz w:val="24"/>
            <w:szCs w:val="24"/>
          </w:rPr>
          <m:t>)+             Gini</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9</m:t>
            </m:r>
          </m:sub>
        </m:sSub>
        <m:r>
          <w:rPr>
            <w:rFonts w:ascii="Cambria Math" w:eastAsia="Times New Roman" w:hAnsi="Cambria Math" w:cs="Times New Roman"/>
            <w:sz w:val="24"/>
            <w:szCs w:val="24"/>
          </w:rPr>
          <m:t>)+ Monthlycost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10</m:t>
            </m:r>
          </m:sub>
        </m:sSub>
        <m:r>
          <w:rPr>
            <w:rFonts w:ascii="Cambria Math" w:eastAsia="Times New Roman" w:hAnsi="Cambria Math" w:cs="Times New Roman"/>
            <w:sz w:val="24"/>
            <w:szCs w:val="24"/>
          </w:rPr>
          <m:t>)+ Med_Houseprice</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11</m:t>
            </m:r>
          </m:sub>
        </m:sSub>
        <m:r>
          <w:rPr>
            <w:rFonts w:ascii="Cambria Math" w:eastAsia="Times New Roman" w:hAnsi="Cambria Math" w:cs="Times New Roman"/>
            <w:sz w:val="24"/>
            <w:szCs w:val="24"/>
          </w:rPr>
          <m:t>)Howard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12</m:t>
            </m:r>
          </m:sub>
        </m:sSub>
        <m:r>
          <w:rPr>
            <w:rFonts w:ascii="Cambria Math" w:eastAsia="Times New Roman" w:hAnsi="Cambria Math" w:cs="Times New Roman"/>
            <w:sz w:val="24"/>
            <w:szCs w:val="24"/>
          </w:rPr>
          <m:t>)+             QueenAnne</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13</m:t>
            </m:r>
          </m:sub>
        </m:sSub>
        <m:r>
          <w:rPr>
            <w:rFonts w:ascii="Cambria Math" w:eastAsia="Times New Roman" w:hAnsi="Cambria Math" w:cs="Times New Roman"/>
            <w:sz w:val="24"/>
            <w:szCs w:val="24"/>
          </w:rPr>
          <m:t>)+ Harford</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14</m:t>
            </m:r>
          </m:sub>
        </m:sSub>
        <m:r>
          <w:rPr>
            <w:rFonts w:ascii="Cambria Math" w:eastAsia="Times New Roman" w:hAnsi="Cambria Math" w:cs="Times New Roman"/>
            <w:sz w:val="24"/>
            <w:szCs w:val="24"/>
          </w:rPr>
          <m:t>)+ Carroll</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15</m:t>
            </m:r>
          </m:sub>
        </m:sSub>
        <m:r>
          <w:rPr>
            <w:rFonts w:ascii="Cambria Math" w:eastAsia="Times New Roman" w:hAnsi="Cambria Math" w:cs="Times New Roman"/>
            <w:sz w:val="24"/>
            <w:szCs w:val="24"/>
          </w:rPr>
          <m:t>)+BaltCity</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16</m:t>
            </m:r>
          </m:sub>
        </m:sSub>
        <m:r>
          <w:rPr>
            <w:rFonts w:ascii="Cambria Math" w:eastAsia="Times New Roman" w:hAnsi="Cambria Math" w:cs="Times New Roman"/>
            <w:sz w:val="24"/>
            <w:szCs w:val="24"/>
          </w:rPr>
          <m:t>)+             BaltCounty</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m:t>
            </m:r>
          </m:e>
          <m:sub>
            <m:r>
              <w:rPr>
                <w:rFonts w:ascii="Cambria Math" w:eastAsia="Times New Roman" w:hAnsi="Cambria Math" w:cs="Times New Roman"/>
                <w:sz w:val="24"/>
                <w:szCs w:val="24"/>
              </w:rPr>
              <m:t>17</m:t>
            </m:r>
          </m:sub>
        </m:sSub>
        <m:r>
          <w:rPr>
            <w:rFonts w:ascii="Cambria Math" w:eastAsia="Times New Roman" w:hAnsi="Cambria Math" w:cs="Times New Roman"/>
            <w:sz w:val="24"/>
            <w:szCs w:val="24"/>
          </w:rPr>
          <m:t>)</m:t>
        </m:r>
      </m:oMath>
      <w:r w:rsidRPr="00D70141">
        <w:rPr>
          <w:rFonts w:ascii="Times New Roman" w:eastAsiaTheme="minorEastAsia" w:hAnsi="Times New Roman" w:cs="Times New Roman"/>
          <w:i/>
          <w:sz w:val="24"/>
          <w:szCs w:val="24"/>
        </w:rPr>
        <w:t xml:space="preserve"> </w:t>
      </w:r>
    </w:p>
    <w:p w:rsidR="00FE6ECA" w:rsidRDefault="00FE6ECA" w:rsidP="009A016E">
      <w:pPr>
        <w:spacing w:line="276" w:lineRule="auto"/>
        <w:ind w:firstLine="720"/>
        <w:rPr>
          <w:rFonts w:ascii="Times New Roman" w:hAnsi="Times New Roman" w:cs="Times New Roman"/>
          <w:sz w:val="24"/>
          <w:szCs w:val="24"/>
        </w:rPr>
      </w:pPr>
    </w:p>
    <w:p w:rsidR="00D208BB" w:rsidRPr="00D70141" w:rsidRDefault="00D208BB" w:rsidP="009A016E">
      <w:pPr>
        <w:spacing w:line="276" w:lineRule="auto"/>
        <w:ind w:firstLine="720"/>
        <w:rPr>
          <w:rFonts w:ascii="Times New Roman" w:hAnsi="Times New Roman" w:cs="Times New Roman"/>
          <w:sz w:val="24"/>
          <w:szCs w:val="24"/>
        </w:rPr>
      </w:pPr>
    </w:p>
    <w:p w:rsidR="00666DDC" w:rsidRPr="00D70141" w:rsidRDefault="00666DDC" w:rsidP="00E257E5">
      <w:pPr>
        <w:spacing w:line="480" w:lineRule="auto"/>
        <w:ind w:firstLine="720"/>
        <w:rPr>
          <w:rFonts w:ascii="Times New Roman" w:hAnsi="Times New Roman" w:cs="Times New Roman"/>
          <w:sz w:val="24"/>
          <w:szCs w:val="24"/>
        </w:rPr>
      </w:pPr>
      <w:r w:rsidRPr="00D70141">
        <w:rPr>
          <w:rFonts w:ascii="Times New Roman" w:hAnsi="Times New Roman" w:cs="Times New Roman"/>
          <w:sz w:val="24"/>
          <w:szCs w:val="24"/>
        </w:rPr>
        <w:t xml:space="preserve">Performing OLS analysis in this way can provide an estimation </w:t>
      </w:r>
      <w:r w:rsidR="009A016E">
        <w:rPr>
          <w:rFonts w:ascii="Times New Roman" w:hAnsi="Times New Roman" w:cs="Times New Roman"/>
          <w:sz w:val="24"/>
          <w:szCs w:val="24"/>
        </w:rPr>
        <w:t xml:space="preserve">of </w:t>
      </w:r>
      <w:r w:rsidRPr="00D70141">
        <w:rPr>
          <w:rFonts w:ascii="Times New Roman" w:hAnsi="Times New Roman" w:cs="Times New Roman"/>
          <w:sz w:val="24"/>
          <w:szCs w:val="24"/>
        </w:rPr>
        <w:t xml:space="preserve">the relationship between single-family zoning and </w:t>
      </w:r>
      <w:r w:rsidR="008F01E6" w:rsidRPr="00D70141">
        <w:rPr>
          <w:rFonts w:ascii="Times New Roman" w:hAnsi="Times New Roman" w:cs="Times New Roman"/>
          <w:sz w:val="24"/>
          <w:szCs w:val="24"/>
        </w:rPr>
        <w:t>the distribution of the lowest and highest income earners across these neighborhoods</w:t>
      </w:r>
      <w:r w:rsidRPr="00D70141">
        <w:rPr>
          <w:rFonts w:ascii="Times New Roman" w:hAnsi="Times New Roman" w:cs="Times New Roman"/>
          <w:sz w:val="24"/>
          <w:szCs w:val="24"/>
        </w:rPr>
        <w:t xml:space="preserve">. If a </w:t>
      </w:r>
      <w:r w:rsidR="008F01E6" w:rsidRPr="00D70141">
        <w:rPr>
          <w:rFonts w:ascii="Times New Roman" w:hAnsi="Times New Roman" w:cs="Times New Roman"/>
          <w:sz w:val="24"/>
          <w:szCs w:val="24"/>
        </w:rPr>
        <w:t>positive</w:t>
      </w:r>
      <w:r w:rsidRPr="00D70141">
        <w:rPr>
          <w:rFonts w:ascii="Times New Roman" w:hAnsi="Times New Roman" w:cs="Times New Roman"/>
          <w:sz w:val="24"/>
          <w:szCs w:val="24"/>
        </w:rPr>
        <w:t xml:space="preserve"> relationship exists </w:t>
      </w:r>
      <w:r w:rsidR="008F01E6" w:rsidRPr="00D70141">
        <w:rPr>
          <w:rFonts w:ascii="Times New Roman" w:hAnsi="Times New Roman" w:cs="Times New Roman"/>
          <w:sz w:val="24"/>
          <w:szCs w:val="24"/>
        </w:rPr>
        <w:t xml:space="preserve">between these variables </w:t>
      </w:r>
      <w:r w:rsidRPr="00D70141">
        <w:rPr>
          <w:rFonts w:ascii="Times New Roman" w:hAnsi="Times New Roman" w:cs="Times New Roman"/>
          <w:sz w:val="24"/>
          <w:szCs w:val="24"/>
        </w:rPr>
        <w:t>it implie</w:t>
      </w:r>
      <w:r w:rsidR="009A016E">
        <w:rPr>
          <w:rFonts w:ascii="Times New Roman" w:hAnsi="Times New Roman" w:cs="Times New Roman"/>
          <w:sz w:val="24"/>
          <w:szCs w:val="24"/>
        </w:rPr>
        <w:t xml:space="preserve">s </w:t>
      </w:r>
      <w:r w:rsidRPr="00D70141">
        <w:rPr>
          <w:rFonts w:ascii="Times New Roman" w:hAnsi="Times New Roman" w:cs="Times New Roman"/>
          <w:sz w:val="24"/>
          <w:szCs w:val="24"/>
        </w:rPr>
        <w:t xml:space="preserve">that a higher amount of single-family zoning restrictions </w:t>
      </w:r>
      <w:r w:rsidR="008F01E6" w:rsidRPr="00D70141">
        <w:rPr>
          <w:rFonts w:ascii="Times New Roman" w:hAnsi="Times New Roman" w:cs="Times New Roman"/>
          <w:sz w:val="24"/>
          <w:szCs w:val="24"/>
        </w:rPr>
        <w:t xml:space="preserve">in a census tract </w:t>
      </w:r>
      <w:r w:rsidR="009A016E">
        <w:rPr>
          <w:rFonts w:ascii="Times New Roman" w:hAnsi="Times New Roman" w:cs="Times New Roman"/>
          <w:sz w:val="24"/>
          <w:szCs w:val="24"/>
        </w:rPr>
        <w:t xml:space="preserve">is associated with </w:t>
      </w:r>
      <w:r w:rsidR="00C336B3">
        <w:rPr>
          <w:rFonts w:ascii="Times New Roman" w:hAnsi="Times New Roman" w:cs="Times New Roman"/>
          <w:sz w:val="24"/>
          <w:szCs w:val="24"/>
        </w:rPr>
        <w:t xml:space="preserve">an </w:t>
      </w:r>
      <w:r w:rsidR="00C336B3" w:rsidRPr="00D70141">
        <w:rPr>
          <w:rFonts w:ascii="Times New Roman" w:hAnsi="Times New Roman" w:cs="Times New Roman"/>
          <w:sz w:val="24"/>
          <w:szCs w:val="24"/>
        </w:rPr>
        <w:t>increase</w:t>
      </w:r>
      <w:r w:rsidR="008F01E6" w:rsidRPr="00D70141">
        <w:rPr>
          <w:rFonts w:ascii="Times New Roman" w:hAnsi="Times New Roman" w:cs="Times New Roman"/>
          <w:sz w:val="24"/>
          <w:szCs w:val="24"/>
        </w:rPr>
        <w:t xml:space="preserve"> </w:t>
      </w:r>
      <w:r w:rsidR="009A016E">
        <w:rPr>
          <w:rFonts w:ascii="Times New Roman" w:hAnsi="Times New Roman" w:cs="Times New Roman"/>
          <w:sz w:val="24"/>
          <w:szCs w:val="24"/>
        </w:rPr>
        <w:t xml:space="preserve">in </w:t>
      </w:r>
      <w:r w:rsidR="008F01E6" w:rsidRPr="00D70141">
        <w:rPr>
          <w:rFonts w:ascii="Times New Roman" w:hAnsi="Times New Roman" w:cs="Times New Roman"/>
          <w:sz w:val="24"/>
          <w:szCs w:val="24"/>
        </w:rPr>
        <w:t xml:space="preserve">the number of high-income earners in the area while simultaneously </w:t>
      </w:r>
      <w:r w:rsidR="009A016E">
        <w:rPr>
          <w:rFonts w:ascii="Times New Roman" w:hAnsi="Times New Roman" w:cs="Times New Roman"/>
          <w:sz w:val="24"/>
          <w:szCs w:val="24"/>
        </w:rPr>
        <w:t xml:space="preserve">associated in a </w:t>
      </w:r>
      <w:r w:rsidR="008F01E6" w:rsidRPr="00D70141">
        <w:rPr>
          <w:rFonts w:ascii="Times New Roman" w:hAnsi="Times New Roman" w:cs="Times New Roman"/>
          <w:sz w:val="24"/>
          <w:szCs w:val="24"/>
        </w:rPr>
        <w:t>decreas</w:t>
      </w:r>
      <w:r w:rsidR="009A016E">
        <w:rPr>
          <w:rFonts w:ascii="Times New Roman" w:hAnsi="Times New Roman" w:cs="Times New Roman"/>
          <w:sz w:val="24"/>
          <w:szCs w:val="24"/>
        </w:rPr>
        <w:t>e in</w:t>
      </w:r>
      <w:r w:rsidR="008F01E6" w:rsidRPr="00D70141">
        <w:rPr>
          <w:rFonts w:ascii="Times New Roman" w:hAnsi="Times New Roman" w:cs="Times New Roman"/>
          <w:sz w:val="24"/>
          <w:szCs w:val="24"/>
        </w:rPr>
        <w:t xml:space="preserve"> the number of low-income earners</w:t>
      </w:r>
      <w:r w:rsidRPr="00D70141">
        <w:rPr>
          <w:rFonts w:ascii="Times New Roman" w:hAnsi="Times New Roman" w:cs="Times New Roman"/>
          <w:sz w:val="24"/>
          <w:szCs w:val="24"/>
        </w:rPr>
        <w:t xml:space="preserve"> (a proxy for </w:t>
      </w:r>
      <w:r w:rsidR="009A016E">
        <w:rPr>
          <w:rFonts w:ascii="Times New Roman" w:hAnsi="Times New Roman" w:cs="Times New Roman"/>
          <w:sz w:val="24"/>
          <w:szCs w:val="24"/>
        </w:rPr>
        <w:t>estimating</w:t>
      </w:r>
      <w:r w:rsidRPr="00D70141">
        <w:rPr>
          <w:rFonts w:ascii="Times New Roman" w:hAnsi="Times New Roman" w:cs="Times New Roman"/>
          <w:sz w:val="24"/>
          <w:szCs w:val="24"/>
        </w:rPr>
        <w:t xml:space="preserve"> segregation). OLS estimation was chosen both due to the practicality </w:t>
      </w:r>
      <w:r w:rsidR="00D0282E">
        <w:rPr>
          <w:rFonts w:ascii="Times New Roman" w:hAnsi="Times New Roman" w:cs="Times New Roman"/>
          <w:sz w:val="24"/>
          <w:szCs w:val="24"/>
        </w:rPr>
        <w:t xml:space="preserve">and simplicity </w:t>
      </w:r>
      <w:r w:rsidRPr="00D70141">
        <w:rPr>
          <w:rFonts w:ascii="Times New Roman" w:hAnsi="Times New Roman" w:cs="Times New Roman"/>
          <w:sz w:val="24"/>
          <w:szCs w:val="24"/>
        </w:rPr>
        <w:t xml:space="preserve">of using OLS to estimate linear relationships between two variables. </w:t>
      </w:r>
      <w:r w:rsidR="009A016E">
        <w:rPr>
          <w:rFonts w:ascii="Times New Roman" w:hAnsi="Times New Roman" w:cs="Times New Roman"/>
          <w:sz w:val="24"/>
          <w:szCs w:val="24"/>
        </w:rPr>
        <w:t>By performing the analysis on the census tract level (increasing the number of observations to 660 as opposed to 7)</w:t>
      </w:r>
      <w:r w:rsidRPr="00D70141">
        <w:rPr>
          <w:rFonts w:ascii="Times New Roman" w:hAnsi="Times New Roman" w:cs="Times New Roman"/>
          <w:sz w:val="24"/>
          <w:szCs w:val="24"/>
        </w:rPr>
        <w:t xml:space="preserve">, </w:t>
      </w:r>
      <w:r w:rsidR="009A016E">
        <w:rPr>
          <w:rFonts w:ascii="Times New Roman" w:hAnsi="Times New Roman" w:cs="Times New Roman"/>
          <w:sz w:val="24"/>
          <w:szCs w:val="24"/>
        </w:rPr>
        <w:t>using</w:t>
      </w:r>
      <w:r w:rsidRPr="00D70141">
        <w:rPr>
          <w:rFonts w:ascii="Times New Roman" w:hAnsi="Times New Roman" w:cs="Times New Roman"/>
          <w:sz w:val="24"/>
          <w:szCs w:val="24"/>
        </w:rPr>
        <w:t xml:space="preserve"> OLS estimation on interval-ratio data such as the proportion of single-family zoned properties and </w:t>
      </w:r>
      <w:r w:rsidR="008F01E6" w:rsidRPr="00D70141">
        <w:rPr>
          <w:rFonts w:ascii="Times New Roman" w:hAnsi="Times New Roman" w:cs="Times New Roman"/>
          <w:sz w:val="24"/>
          <w:szCs w:val="24"/>
        </w:rPr>
        <w:t xml:space="preserve">the </w:t>
      </w:r>
      <w:r w:rsidR="009A016E">
        <w:rPr>
          <w:rFonts w:ascii="Times New Roman" w:hAnsi="Times New Roman" w:cs="Times New Roman"/>
          <w:sz w:val="24"/>
          <w:szCs w:val="24"/>
        </w:rPr>
        <w:t>ICE</w:t>
      </w:r>
      <w:r w:rsidR="008F01E6" w:rsidRPr="00D70141">
        <w:rPr>
          <w:rFonts w:ascii="Times New Roman" w:hAnsi="Times New Roman" w:cs="Times New Roman"/>
          <w:sz w:val="24"/>
          <w:szCs w:val="24"/>
        </w:rPr>
        <w:t xml:space="preserve"> </w:t>
      </w:r>
      <w:r w:rsidRPr="00D70141">
        <w:rPr>
          <w:rFonts w:ascii="Times New Roman" w:hAnsi="Times New Roman" w:cs="Times New Roman"/>
          <w:sz w:val="24"/>
          <w:szCs w:val="24"/>
        </w:rPr>
        <w:t xml:space="preserve">can provide sufficient estimators regarding the effect of single-family zoning on residential segregation. It should be noted that the variables for income are based on individual income (not household income) and are calculating the number of residents earning up to a certain income as opposed to holding a certain amount of wealth. </w:t>
      </w:r>
      <w:r w:rsidR="004C2FFD">
        <w:rPr>
          <w:rFonts w:ascii="Times New Roman" w:hAnsi="Times New Roman" w:cs="Times New Roman"/>
          <w:sz w:val="24"/>
          <w:szCs w:val="24"/>
        </w:rPr>
        <w:t>This</w:t>
      </w:r>
      <w:r w:rsidRPr="00D70141">
        <w:rPr>
          <w:rFonts w:ascii="Times New Roman" w:hAnsi="Times New Roman" w:cs="Times New Roman"/>
          <w:sz w:val="24"/>
          <w:szCs w:val="24"/>
        </w:rPr>
        <w:t xml:space="preserve"> choice to only observe wage-earners may leave out a</w:t>
      </w:r>
      <w:r w:rsidR="00C336B3">
        <w:rPr>
          <w:rFonts w:ascii="Times New Roman" w:hAnsi="Times New Roman" w:cs="Times New Roman"/>
          <w:sz w:val="24"/>
          <w:szCs w:val="24"/>
        </w:rPr>
        <w:t xml:space="preserve"> </w:t>
      </w:r>
      <w:r w:rsidRPr="00D70141">
        <w:rPr>
          <w:rFonts w:ascii="Times New Roman" w:hAnsi="Times New Roman" w:cs="Times New Roman"/>
          <w:sz w:val="24"/>
          <w:szCs w:val="24"/>
        </w:rPr>
        <w:t>number of poor and wealthy households that do not earn income,</w:t>
      </w:r>
      <w:r w:rsidR="004C2FFD">
        <w:rPr>
          <w:rFonts w:ascii="Times New Roman" w:hAnsi="Times New Roman" w:cs="Times New Roman"/>
          <w:sz w:val="24"/>
          <w:szCs w:val="24"/>
        </w:rPr>
        <w:t xml:space="preserve"> but was still chosen in order to provide consistency among the individuals being observed (no data was available distinguishing retirees from those with inheritances, parental support etc.)</w:t>
      </w:r>
      <w:r w:rsidRPr="00D70141">
        <w:rPr>
          <w:rFonts w:ascii="Times New Roman" w:hAnsi="Times New Roman" w:cs="Times New Roman"/>
          <w:sz w:val="24"/>
          <w:szCs w:val="24"/>
        </w:rPr>
        <w:t xml:space="preserve">. The limitations section of this study will provide a more in-depth discussion about the obstacles faced in the statistical analysis process. </w:t>
      </w:r>
    </w:p>
    <w:p w:rsidR="004C2FFD" w:rsidRPr="008507F6" w:rsidRDefault="003210F2" w:rsidP="008507F6">
      <w:pPr>
        <w:spacing w:line="480" w:lineRule="auto"/>
        <w:ind w:firstLine="720"/>
        <w:rPr>
          <w:rFonts w:ascii="Times New Roman" w:hAnsi="Times New Roman" w:cs="Times New Roman"/>
          <w:sz w:val="24"/>
          <w:szCs w:val="24"/>
        </w:rPr>
      </w:pPr>
      <w:r w:rsidRPr="00D70141">
        <w:rPr>
          <w:rFonts w:ascii="Times New Roman" w:hAnsi="Times New Roman" w:cs="Times New Roman"/>
          <w:sz w:val="24"/>
          <w:szCs w:val="24"/>
        </w:rPr>
        <w:t xml:space="preserve">The hypothesis for this research is that single-family zoning restrictions influence residential segregation, and as such the hypothesis for the empirical model is that census tracts with higher proportions of single-family zoning restrictions will </w:t>
      </w:r>
      <w:r w:rsidR="00A8249B" w:rsidRPr="00D70141">
        <w:rPr>
          <w:rFonts w:ascii="Times New Roman" w:hAnsi="Times New Roman" w:cs="Times New Roman"/>
          <w:sz w:val="24"/>
          <w:szCs w:val="24"/>
        </w:rPr>
        <w:t xml:space="preserve">significantly </w:t>
      </w:r>
      <w:r w:rsidR="00C336B3">
        <w:rPr>
          <w:rFonts w:ascii="Times New Roman" w:hAnsi="Times New Roman" w:cs="Times New Roman"/>
          <w:sz w:val="24"/>
          <w:szCs w:val="24"/>
        </w:rPr>
        <w:t xml:space="preserve">increase the estimated ICE value for that </w:t>
      </w:r>
      <w:r w:rsidR="00A8249B" w:rsidRPr="00D70141">
        <w:rPr>
          <w:rFonts w:ascii="Times New Roman" w:hAnsi="Times New Roman" w:cs="Times New Roman"/>
          <w:sz w:val="24"/>
          <w:szCs w:val="24"/>
        </w:rPr>
        <w:t>area even when controlling for other demographic variables</w:t>
      </w:r>
      <w:r w:rsidRPr="00D70141">
        <w:rPr>
          <w:rFonts w:ascii="Times New Roman" w:hAnsi="Times New Roman" w:cs="Times New Roman"/>
          <w:sz w:val="24"/>
          <w:szCs w:val="24"/>
        </w:rPr>
        <w:t>.</w:t>
      </w:r>
      <w:r w:rsidR="00A8249B" w:rsidRPr="00D70141">
        <w:rPr>
          <w:rFonts w:ascii="Times New Roman" w:hAnsi="Times New Roman" w:cs="Times New Roman"/>
          <w:sz w:val="24"/>
          <w:szCs w:val="24"/>
        </w:rPr>
        <w:t xml:space="preserve"> If this hypothesis is correct, this would mean that single-family zoning restrictions significantly affect the economic makeup of a community, suggesting that it has some significant </w:t>
      </w:r>
      <w:r w:rsidR="00C336B3" w:rsidRPr="00D70141">
        <w:rPr>
          <w:rFonts w:ascii="Times New Roman" w:hAnsi="Times New Roman" w:cs="Times New Roman"/>
          <w:sz w:val="24"/>
          <w:szCs w:val="24"/>
        </w:rPr>
        <w:t>effect</w:t>
      </w:r>
      <w:r w:rsidR="00A8249B" w:rsidRPr="00D70141">
        <w:rPr>
          <w:rFonts w:ascii="Times New Roman" w:hAnsi="Times New Roman" w:cs="Times New Roman"/>
          <w:sz w:val="24"/>
          <w:szCs w:val="24"/>
        </w:rPr>
        <w:t xml:space="preserve"> on the spatial distribution of neighborhoods. The structure of the</w:t>
      </w:r>
      <w:r w:rsidR="00E4580E" w:rsidRPr="00D70141">
        <w:rPr>
          <w:rFonts w:ascii="Times New Roman" w:hAnsi="Times New Roman" w:cs="Times New Roman"/>
          <w:sz w:val="24"/>
          <w:szCs w:val="24"/>
        </w:rPr>
        <w:t xml:space="preserve"> performed hypothesis test is displayed below</w:t>
      </w:r>
      <w:r w:rsidR="00A8249B" w:rsidRPr="00D70141">
        <w:rPr>
          <w:rFonts w:ascii="Times New Roman" w:hAnsi="Times New Roman" w:cs="Times New Roman"/>
          <w:sz w:val="24"/>
          <w:szCs w:val="24"/>
        </w:rPr>
        <w:t xml:space="preserve">. </w:t>
      </w:r>
    </w:p>
    <w:p w:rsidR="00FC097C" w:rsidRPr="00D70141" w:rsidRDefault="00A8249B" w:rsidP="007D6CF8">
      <w:pPr>
        <w:spacing w:line="480" w:lineRule="auto"/>
        <w:jc w:val="center"/>
        <w:rPr>
          <w:rFonts w:ascii="Times New Roman" w:hAnsi="Times New Roman" w:cs="Times New Roman"/>
          <w:i/>
          <w:iCs/>
        </w:rPr>
      </w:pPr>
      <w:r w:rsidRPr="00D70141">
        <w:rPr>
          <w:rFonts w:ascii="Times New Roman" w:hAnsi="Times New Roman" w:cs="Times New Roman"/>
          <w:i/>
          <w:iCs/>
          <w:sz w:val="28"/>
          <w:szCs w:val="28"/>
        </w:rPr>
        <w:t>H</w:t>
      </w:r>
      <w:r w:rsidR="007D6CF8" w:rsidRPr="00D70141">
        <w:rPr>
          <w:rFonts w:ascii="Times New Roman" w:hAnsi="Times New Roman" w:cs="Times New Roman"/>
          <w:i/>
          <w:iCs/>
          <w:sz w:val="28"/>
          <w:szCs w:val="28"/>
          <w:vertAlign w:val="subscript"/>
        </w:rPr>
        <w:t>0</w:t>
      </w:r>
      <w:r w:rsidRPr="00D70141">
        <w:rPr>
          <w:rFonts w:ascii="Times New Roman" w:hAnsi="Times New Roman" w:cs="Times New Roman"/>
          <w:i/>
          <w:iCs/>
          <w:sz w:val="28"/>
          <w:szCs w:val="28"/>
        </w:rPr>
        <w:t>:</w:t>
      </w:r>
      <w:r w:rsidRPr="00D70141">
        <w:rPr>
          <w:rFonts w:ascii="Times New Roman" w:hAnsi="Times New Roman" w:cs="Times New Roman"/>
          <w:i/>
          <w:iCs/>
        </w:rPr>
        <w:t xml:space="preserve"> </w:t>
      </w:r>
      <w:proofErr w:type="spellStart"/>
      <w:r w:rsidR="00007D8F" w:rsidRPr="00D70141">
        <w:rPr>
          <w:rFonts w:ascii="Times New Roman" w:hAnsi="Times New Roman" w:cs="Times New Roman"/>
          <w:i/>
          <w:iCs/>
        </w:rPr>
        <w:t>SFZ_Ratio</w:t>
      </w:r>
      <w:proofErr w:type="spellEnd"/>
      <w:r w:rsidR="00007D8F" w:rsidRPr="00D70141">
        <w:rPr>
          <w:rFonts w:ascii="Times New Roman" w:hAnsi="Times New Roman" w:cs="Times New Roman"/>
          <w:i/>
          <w:iCs/>
        </w:rPr>
        <w:t xml:space="preserve"> </w:t>
      </w:r>
      <w:r w:rsidRPr="00D70141">
        <w:rPr>
          <w:rFonts w:ascii="Times New Roman" w:hAnsi="Times New Roman" w:cs="Times New Roman"/>
          <w:i/>
          <w:iCs/>
        </w:rPr>
        <w:t>= 0</w:t>
      </w:r>
    </w:p>
    <w:p w:rsidR="00A8249B" w:rsidRPr="00D70141" w:rsidRDefault="00A8249B" w:rsidP="007D6CF8">
      <w:pPr>
        <w:spacing w:line="480" w:lineRule="auto"/>
        <w:jc w:val="center"/>
        <w:rPr>
          <w:rFonts w:ascii="Times New Roman" w:hAnsi="Times New Roman" w:cs="Times New Roman"/>
          <w:i/>
          <w:iCs/>
        </w:rPr>
      </w:pPr>
      <w:r w:rsidRPr="00D70141">
        <w:rPr>
          <w:rFonts w:ascii="Times New Roman" w:hAnsi="Times New Roman" w:cs="Times New Roman"/>
          <w:i/>
          <w:iCs/>
          <w:sz w:val="28"/>
          <w:szCs w:val="28"/>
        </w:rPr>
        <w:t>H</w:t>
      </w:r>
      <w:r w:rsidR="007D6CF8" w:rsidRPr="00D70141">
        <w:rPr>
          <w:rFonts w:ascii="Times New Roman" w:hAnsi="Times New Roman" w:cs="Times New Roman"/>
          <w:i/>
          <w:iCs/>
          <w:sz w:val="28"/>
          <w:szCs w:val="28"/>
          <w:vertAlign w:val="subscript"/>
        </w:rPr>
        <w:t>1</w:t>
      </w:r>
      <w:r w:rsidRPr="00D70141">
        <w:rPr>
          <w:rFonts w:ascii="Times New Roman" w:hAnsi="Times New Roman" w:cs="Times New Roman"/>
          <w:i/>
          <w:iCs/>
        </w:rPr>
        <w:t>:</w:t>
      </w:r>
      <w:r w:rsidR="007D6CF8" w:rsidRPr="00D70141">
        <w:rPr>
          <w:rFonts w:ascii="Times New Roman" w:hAnsi="Times New Roman" w:cs="Times New Roman"/>
          <w:i/>
          <w:iCs/>
        </w:rPr>
        <w:t xml:space="preserve"> </w:t>
      </w:r>
      <w:proofErr w:type="spellStart"/>
      <w:r w:rsidR="00007D8F" w:rsidRPr="00D70141">
        <w:rPr>
          <w:rFonts w:ascii="Times New Roman" w:hAnsi="Times New Roman" w:cs="Times New Roman"/>
          <w:i/>
          <w:iCs/>
        </w:rPr>
        <w:t>SFZ_Ratio</w:t>
      </w:r>
      <w:proofErr w:type="spellEnd"/>
      <w:r w:rsidR="00007D8F" w:rsidRPr="00D70141">
        <w:rPr>
          <w:rFonts w:ascii="Times New Roman" w:hAnsi="Times New Roman" w:cs="Times New Roman"/>
          <w:i/>
          <w:iCs/>
        </w:rPr>
        <w:t xml:space="preserve"> </w:t>
      </w:r>
      <w:r w:rsidR="007D6CF8" w:rsidRPr="00D70141">
        <w:rPr>
          <w:rFonts w:ascii="Times New Roman" w:hAnsi="Times New Roman" w:cs="Times New Roman"/>
          <w:i/>
          <w:iCs/>
        </w:rPr>
        <w:t>≠</w:t>
      </w:r>
      <w:r w:rsidRPr="00D70141">
        <w:rPr>
          <w:rFonts w:ascii="Times New Roman" w:hAnsi="Times New Roman" w:cs="Times New Roman"/>
          <w:i/>
          <w:iCs/>
        </w:rPr>
        <w:t xml:space="preserve"> 0</w:t>
      </w:r>
    </w:p>
    <w:p w:rsidR="00F74840" w:rsidRDefault="00E4580E" w:rsidP="00C34D8D">
      <w:pPr>
        <w:spacing w:line="480" w:lineRule="auto"/>
        <w:rPr>
          <w:rFonts w:ascii="Times New Roman" w:hAnsi="Times New Roman" w:cs="Times New Roman"/>
          <w:sz w:val="24"/>
          <w:szCs w:val="24"/>
        </w:rPr>
      </w:pPr>
      <w:r w:rsidRPr="00D70141">
        <w:rPr>
          <w:rFonts w:ascii="Times New Roman" w:hAnsi="Times New Roman" w:cs="Times New Roman"/>
          <w:sz w:val="24"/>
          <w:szCs w:val="24"/>
        </w:rPr>
        <w:t xml:space="preserve">If the null hypothesis for this model is rejected, it can be </w:t>
      </w:r>
      <w:r w:rsidR="00C336B3">
        <w:rPr>
          <w:rFonts w:ascii="Times New Roman" w:hAnsi="Times New Roman" w:cs="Times New Roman"/>
          <w:sz w:val="24"/>
          <w:szCs w:val="24"/>
        </w:rPr>
        <w:t>concluded</w:t>
      </w:r>
      <w:r w:rsidRPr="00D70141">
        <w:rPr>
          <w:rFonts w:ascii="Times New Roman" w:hAnsi="Times New Roman" w:cs="Times New Roman"/>
          <w:sz w:val="24"/>
          <w:szCs w:val="24"/>
        </w:rPr>
        <w:t xml:space="preserve"> that single-family zoning restrictions significantly </w:t>
      </w:r>
      <w:r w:rsidR="007D6CF8" w:rsidRPr="00D70141">
        <w:rPr>
          <w:rFonts w:ascii="Times New Roman" w:hAnsi="Times New Roman" w:cs="Times New Roman"/>
          <w:sz w:val="24"/>
          <w:szCs w:val="24"/>
        </w:rPr>
        <w:t>increases (or decreases) the proportion of the highest-income r</w:t>
      </w:r>
      <w:r w:rsidRPr="00D70141">
        <w:rPr>
          <w:rFonts w:ascii="Times New Roman" w:hAnsi="Times New Roman" w:cs="Times New Roman"/>
          <w:sz w:val="24"/>
          <w:szCs w:val="24"/>
        </w:rPr>
        <w:t xml:space="preserve">esidents </w:t>
      </w:r>
      <w:r w:rsidR="007D6CF8" w:rsidRPr="00D70141">
        <w:rPr>
          <w:rFonts w:ascii="Times New Roman" w:hAnsi="Times New Roman" w:cs="Times New Roman"/>
          <w:sz w:val="24"/>
          <w:szCs w:val="24"/>
        </w:rPr>
        <w:t>in a census tract while simultaneously decreasing (or increasing) the number of the lowest-income residents</w:t>
      </w:r>
      <w:r w:rsidRPr="00D70141">
        <w:rPr>
          <w:rFonts w:ascii="Times New Roman" w:hAnsi="Times New Roman" w:cs="Times New Roman"/>
          <w:sz w:val="24"/>
          <w:szCs w:val="24"/>
        </w:rPr>
        <w:t>.</w:t>
      </w:r>
    </w:p>
    <w:p w:rsidR="007311F7" w:rsidRPr="00D70141" w:rsidRDefault="007311F7" w:rsidP="00C34D8D">
      <w:pPr>
        <w:spacing w:line="480" w:lineRule="auto"/>
        <w:rPr>
          <w:rFonts w:ascii="Times New Roman" w:hAnsi="Times New Roman" w:cs="Times New Roman"/>
          <w:sz w:val="24"/>
          <w:szCs w:val="24"/>
        </w:rPr>
      </w:pPr>
    </w:p>
    <w:p w:rsidR="00A06DE2" w:rsidRPr="00D70141" w:rsidRDefault="004D3AE7" w:rsidP="004D3AE7">
      <w:pPr>
        <w:pStyle w:val="ListParagraph"/>
        <w:numPr>
          <w:ilvl w:val="0"/>
          <w:numId w:val="11"/>
        </w:numPr>
        <w:spacing w:line="480" w:lineRule="auto"/>
        <w:ind w:left="990" w:hanging="990"/>
        <w:rPr>
          <w:rFonts w:ascii="Times New Roman" w:hAnsi="Times New Roman" w:cs="Times New Roman"/>
          <w:b/>
          <w:bCs/>
          <w:sz w:val="36"/>
          <w:szCs w:val="36"/>
        </w:rPr>
      </w:pPr>
      <w:r w:rsidRPr="00D70141">
        <w:rPr>
          <w:rFonts w:ascii="Times New Roman" w:hAnsi="Times New Roman" w:cs="Times New Roman"/>
          <w:b/>
          <w:bCs/>
          <w:sz w:val="36"/>
          <w:szCs w:val="36"/>
        </w:rPr>
        <w:t>Results</w:t>
      </w:r>
    </w:p>
    <w:p w:rsidR="00B75D06" w:rsidRDefault="00B75D06" w:rsidP="006E79F3">
      <w:pPr>
        <w:spacing w:line="480" w:lineRule="auto"/>
        <w:ind w:firstLine="720"/>
        <w:rPr>
          <w:rFonts w:ascii="Times New Roman" w:hAnsi="Times New Roman" w:cs="Times New Roman"/>
          <w:sz w:val="24"/>
          <w:szCs w:val="24"/>
        </w:rPr>
      </w:pPr>
      <w:r w:rsidRPr="00D70141">
        <w:rPr>
          <w:rFonts w:ascii="Times New Roman" w:hAnsi="Times New Roman" w:cs="Times New Roman"/>
          <w:sz w:val="24"/>
          <w:szCs w:val="24"/>
        </w:rPr>
        <w:t xml:space="preserve">The results for </w:t>
      </w:r>
      <w:r w:rsidR="000967D3">
        <w:rPr>
          <w:rFonts w:ascii="Times New Roman" w:hAnsi="Times New Roman" w:cs="Times New Roman"/>
          <w:sz w:val="24"/>
          <w:szCs w:val="24"/>
        </w:rPr>
        <w:t xml:space="preserve">both the summary statistics and </w:t>
      </w:r>
      <w:r w:rsidRPr="00D70141">
        <w:rPr>
          <w:rFonts w:ascii="Times New Roman" w:hAnsi="Times New Roman" w:cs="Times New Roman"/>
          <w:sz w:val="24"/>
          <w:szCs w:val="24"/>
        </w:rPr>
        <w:t xml:space="preserve">the OLS regression estimates are reported in </w:t>
      </w:r>
      <w:r w:rsidR="000967D3">
        <w:rPr>
          <w:rFonts w:ascii="Times New Roman" w:hAnsi="Times New Roman" w:cs="Times New Roman"/>
          <w:sz w:val="24"/>
          <w:szCs w:val="24"/>
        </w:rPr>
        <w:t xml:space="preserve">Tables 2 and </w:t>
      </w:r>
      <w:r w:rsidRPr="00D70141">
        <w:rPr>
          <w:rFonts w:ascii="Times New Roman" w:hAnsi="Times New Roman" w:cs="Times New Roman"/>
          <w:sz w:val="24"/>
          <w:szCs w:val="24"/>
        </w:rPr>
        <w:t xml:space="preserve">Table 3 </w:t>
      </w:r>
      <w:r w:rsidR="000967D3">
        <w:rPr>
          <w:rFonts w:ascii="Times New Roman" w:hAnsi="Times New Roman" w:cs="Times New Roman"/>
          <w:sz w:val="24"/>
          <w:szCs w:val="24"/>
        </w:rPr>
        <w:t xml:space="preserve">respectively </w:t>
      </w:r>
      <w:r w:rsidRPr="00D70141">
        <w:rPr>
          <w:rFonts w:ascii="Times New Roman" w:hAnsi="Times New Roman" w:cs="Times New Roman"/>
          <w:sz w:val="24"/>
          <w:szCs w:val="24"/>
        </w:rPr>
        <w:t>(</w:t>
      </w:r>
      <w:proofErr w:type="gramStart"/>
      <w:r w:rsidR="000967D3">
        <w:rPr>
          <w:rFonts w:ascii="Times New Roman" w:hAnsi="Times New Roman" w:cs="Times New Roman"/>
          <w:sz w:val="24"/>
          <w:szCs w:val="24"/>
        </w:rPr>
        <w:t>a full list of summary statistics for all obtained variables are</w:t>
      </w:r>
      <w:proofErr w:type="gramEnd"/>
      <w:r w:rsidR="000967D3">
        <w:rPr>
          <w:rFonts w:ascii="Times New Roman" w:hAnsi="Times New Roman" w:cs="Times New Roman"/>
          <w:sz w:val="24"/>
          <w:szCs w:val="24"/>
        </w:rPr>
        <w:t xml:space="preserve"> located in Appendix A</w:t>
      </w:r>
      <w:r w:rsidRPr="00D70141">
        <w:rPr>
          <w:rFonts w:ascii="Times New Roman" w:hAnsi="Times New Roman" w:cs="Times New Roman"/>
          <w:sz w:val="24"/>
          <w:szCs w:val="24"/>
        </w:rPr>
        <w:t xml:space="preserve">). </w:t>
      </w:r>
      <w:r w:rsidR="00F74840">
        <w:rPr>
          <w:rFonts w:ascii="Times New Roman" w:hAnsi="Times New Roman" w:cs="Times New Roman"/>
          <w:sz w:val="24"/>
          <w:szCs w:val="24"/>
        </w:rPr>
        <w:t xml:space="preserve">The summary statistics show that </w:t>
      </w:r>
      <w:r w:rsidR="00E257E5">
        <w:rPr>
          <w:rFonts w:ascii="Times New Roman" w:hAnsi="Times New Roman" w:cs="Times New Roman"/>
          <w:sz w:val="24"/>
          <w:szCs w:val="24"/>
        </w:rPr>
        <w:t xml:space="preserve">overall </w:t>
      </w:r>
      <w:r w:rsidR="00F74840">
        <w:rPr>
          <w:rFonts w:ascii="Times New Roman" w:hAnsi="Times New Roman" w:cs="Times New Roman"/>
          <w:sz w:val="24"/>
          <w:szCs w:val="24"/>
        </w:rPr>
        <w:t>single-family zoning</w:t>
      </w:r>
      <w:r w:rsidR="00E257E5">
        <w:rPr>
          <w:rFonts w:ascii="Times New Roman" w:hAnsi="Times New Roman" w:cs="Times New Roman"/>
          <w:sz w:val="24"/>
          <w:szCs w:val="24"/>
        </w:rPr>
        <w:t xml:space="preserve"> across the BMSA is not highly prevalent</w:t>
      </w:r>
      <w:r w:rsidR="00F74840">
        <w:rPr>
          <w:rFonts w:ascii="Times New Roman" w:hAnsi="Times New Roman" w:cs="Times New Roman"/>
          <w:sz w:val="24"/>
          <w:szCs w:val="24"/>
        </w:rPr>
        <w:t xml:space="preserve">, with the mean value for the proportion of single-family zoned property being only 14% for all census tracts. Table 2 also suggests that income is distributed evenly across many census tracts, with the mean value of the ICE </w:t>
      </w:r>
      <w:r w:rsidR="006E79F3">
        <w:rPr>
          <w:rFonts w:ascii="Times New Roman" w:hAnsi="Times New Roman" w:cs="Times New Roman"/>
          <w:sz w:val="24"/>
          <w:szCs w:val="24"/>
        </w:rPr>
        <w:t xml:space="preserve">variable being only </w:t>
      </w:r>
      <w:r w:rsidR="00E257E5">
        <w:rPr>
          <w:rFonts w:ascii="Times New Roman" w:hAnsi="Times New Roman" w:cs="Times New Roman"/>
          <w:sz w:val="24"/>
          <w:szCs w:val="24"/>
        </w:rPr>
        <w:t>3.8%</w:t>
      </w:r>
      <w:r w:rsidR="006E79F3">
        <w:rPr>
          <w:rFonts w:ascii="Times New Roman" w:hAnsi="Times New Roman" w:cs="Times New Roman"/>
          <w:sz w:val="24"/>
          <w:szCs w:val="24"/>
        </w:rPr>
        <w:t xml:space="preserve">, suggesting that on average, most census tracts are not heavily skewed towards the lowest or highest income distributions. </w:t>
      </w:r>
      <w:r w:rsidR="00C336B3">
        <w:rPr>
          <w:rFonts w:ascii="Times New Roman" w:hAnsi="Times New Roman" w:cs="Times New Roman"/>
          <w:sz w:val="24"/>
          <w:szCs w:val="24"/>
        </w:rPr>
        <w:t xml:space="preserve">For the regression results reported in Table 3, </w:t>
      </w:r>
      <w:r w:rsidR="00C336B3" w:rsidRPr="00D70141">
        <w:rPr>
          <w:rFonts w:ascii="Times New Roman" w:hAnsi="Times New Roman" w:cs="Times New Roman"/>
          <w:sz w:val="24"/>
          <w:szCs w:val="24"/>
        </w:rPr>
        <w:t>all 4 models estimate</w:t>
      </w:r>
      <w:r w:rsidR="00C336B3">
        <w:rPr>
          <w:rFonts w:ascii="Times New Roman" w:hAnsi="Times New Roman" w:cs="Times New Roman"/>
          <w:sz w:val="24"/>
          <w:szCs w:val="24"/>
        </w:rPr>
        <w:t xml:space="preserve"> both </w:t>
      </w:r>
      <w:r w:rsidR="00C336B3" w:rsidRPr="00D70141">
        <w:rPr>
          <w:rFonts w:ascii="Times New Roman" w:hAnsi="Times New Roman" w:cs="Times New Roman"/>
          <w:sz w:val="24"/>
          <w:szCs w:val="24"/>
        </w:rPr>
        <w:t xml:space="preserve">a significant </w:t>
      </w:r>
      <w:r w:rsidR="00C336B3">
        <w:rPr>
          <w:rFonts w:ascii="Times New Roman" w:hAnsi="Times New Roman" w:cs="Times New Roman"/>
          <w:sz w:val="24"/>
          <w:szCs w:val="24"/>
        </w:rPr>
        <w:t xml:space="preserve">and </w:t>
      </w:r>
      <w:r w:rsidR="00C336B3" w:rsidRPr="00D70141">
        <w:rPr>
          <w:rFonts w:ascii="Times New Roman" w:hAnsi="Times New Roman" w:cs="Times New Roman"/>
          <w:sz w:val="24"/>
          <w:szCs w:val="24"/>
        </w:rPr>
        <w:t xml:space="preserve">positive relationship existing between the </w:t>
      </w:r>
      <w:r w:rsidR="00C336B3">
        <w:rPr>
          <w:rFonts w:ascii="Times New Roman" w:hAnsi="Times New Roman" w:cs="Times New Roman"/>
          <w:sz w:val="24"/>
          <w:szCs w:val="24"/>
        </w:rPr>
        <w:t xml:space="preserve">ICE </w:t>
      </w:r>
      <w:r w:rsidR="00C336B3" w:rsidRPr="00D70141">
        <w:rPr>
          <w:rFonts w:ascii="Times New Roman" w:hAnsi="Times New Roman" w:cs="Times New Roman"/>
          <w:sz w:val="24"/>
          <w:szCs w:val="24"/>
        </w:rPr>
        <w:t xml:space="preserve">and the proportion of single-family zoned properties in a census tract, but the significance and </w:t>
      </w:r>
      <w:r w:rsidR="00C336B3">
        <w:rPr>
          <w:rFonts w:ascii="Times New Roman" w:hAnsi="Times New Roman" w:cs="Times New Roman"/>
          <w:sz w:val="24"/>
          <w:szCs w:val="24"/>
        </w:rPr>
        <w:t>strength</w:t>
      </w:r>
      <w:r w:rsidR="00C336B3" w:rsidRPr="00D70141">
        <w:rPr>
          <w:rFonts w:ascii="Times New Roman" w:hAnsi="Times New Roman" w:cs="Times New Roman"/>
          <w:sz w:val="24"/>
          <w:szCs w:val="24"/>
        </w:rPr>
        <w:t xml:space="preserve"> of that relationship becomes weaker when the various control variables </w:t>
      </w:r>
      <w:r w:rsidR="00C336B3">
        <w:rPr>
          <w:rFonts w:ascii="Times New Roman" w:hAnsi="Times New Roman" w:cs="Times New Roman"/>
          <w:sz w:val="24"/>
          <w:szCs w:val="24"/>
        </w:rPr>
        <w:t xml:space="preserve">were </w:t>
      </w:r>
      <w:r w:rsidR="00C336B3" w:rsidRPr="00D70141">
        <w:rPr>
          <w:rFonts w:ascii="Times New Roman" w:hAnsi="Times New Roman" w:cs="Times New Roman"/>
          <w:sz w:val="24"/>
          <w:szCs w:val="24"/>
        </w:rPr>
        <w:t xml:space="preserve">added into the regression. </w:t>
      </w:r>
      <w:r w:rsidRPr="00D70141">
        <w:rPr>
          <w:rFonts w:ascii="Times New Roman" w:hAnsi="Times New Roman" w:cs="Times New Roman"/>
          <w:sz w:val="24"/>
          <w:szCs w:val="24"/>
        </w:rPr>
        <w:t xml:space="preserve">For models 1 and model 2, all variables were estimated to be </w:t>
      </w:r>
      <w:r w:rsidR="00C336B3">
        <w:rPr>
          <w:rFonts w:ascii="Times New Roman" w:hAnsi="Times New Roman" w:cs="Times New Roman"/>
          <w:sz w:val="24"/>
          <w:szCs w:val="24"/>
        </w:rPr>
        <w:t xml:space="preserve">both positive and </w:t>
      </w:r>
      <w:r w:rsidRPr="00D70141">
        <w:rPr>
          <w:rFonts w:ascii="Times New Roman" w:hAnsi="Times New Roman" w:cs="Times New Roman"/>
          <w:sz w:val="24"/>
          <w:szCs w:val="24"/>
        </w:rPr>
        <w:t xml:space="preserve">significant (p-value &lt; 0.01), but significance was weakened for several variables when control variables were added into the estimation. </w:t>
      </w:r>
      <w:r w:rsidR="004C5C49" w:rsidRPr="00D70141">
        <w:rPr>
          <w:rFonts w:ascii="Times New Roman" w:hAnsi="Times New Roman" w:cs="Times New Roman"/>
          <w:sz w:val="24"/>
          <w:szCs w:val="24"/>
        </w:rPr>
        <w:t>More s</w:t>
      </w:r>
      <w:r w:rsidRPr="00D70141">
        <w:rPr>
          <w:rFonts w:ascii="Times New Roman" w:hAnsi="Times New Roman" w:cs="Times New Roman"/>
          <w:sz w:val="24"/>
          <w:szCs w:val="24"/>
        </w:rPr>
        <w:t>pecifically, significance did not exist for variables indicating the proportion of Black residents in a census tract, the median age of</w:t>
      </w:r>
      <w:r w:rsidR="00C336B3">
        <w:rPr>
          <w:rFonts w:ascii="Times New Roman" w:hAnsi="Times New Roman" w:cs="Times New Roman"/>
          <w:sz w:val="24"/>
          <w:szCs w:val="24"/>
        </w:rPr>
        <w:t xml:space="preserve"> residents</w:t>
      </w:r>
      <w:r w:rsidRPr="00D70141">
        <w:rPr>
          <w:rFonts w:ascii="Times New Roman" w:hAnsi="Times New Roman" w:cs="Times New Roman"/>
          <w:sz w:val="24"/>
          <w:szCs w:val="24"/>
        </w:rPr>
        <w:t xml:space="preserve"> </w:t>
      </w:r>
      <w:r w:rsidR="00C336B3">
        <w:rPr>
          <w:rFonts w:ascii="Times New Roman" w:hAnsi="Times New Roman" w:cs="Times New Roman"/>
          <w:sz w:val="24"/>
          <w:szCs w:val="24"/>
        </w:rPr>
        <w:t xml:space="preserve">within a </w:t>
      </w:r>
      <w:r w:rsidRPr="00D70141">
        <w:rPr>
          <w:rFonts w:ascii="Times New Roman" w:hAnsi="Times New Roman" w:cs="Times New Roman"/>
          <w:sz w:val="24"/>
          <w:szCs w:val="24"/>
        </w:rPr>
        <w:t>census tract,</w:t>
      </w:r>
      <w:r w:rsidR="00C336B3">
        <w:rPr>
          <w:rFonts w:ascii="Times New Roman" w:hAnsi="Times New Roman" w:cs="Times New Roman"/>
          <w:sz w:val="24"/>
          <w:szCs w:val="24"/>
        </w:rPr>
        <w:t xml:space="preserve"> and</w:t>
      </w:r>
      <w:r w:rsidRPr="00D70141">
        <w:rPr>
          <w:rFonts w:ascii="Times New Roman" w:hAnsi="Times New Roman" w:cs="Times New Roman"/>
          <w:sz w:val="24"/>
          <w:szCs w:val="24"/>
        </w:rPr>
        <w:t xml:space="preserve"> the county dummies for Carroll County and Queen Anne’s County (2 of the smallest counties in the dataset by population). </w:t>
      </w:r>
    </w:p>
    <w:p w:rsidR="00F74840" w:rsidRDefault="00CB767C" w:rsidP="00F74840">
      <w:pPr>
        <w:spacing w:line="480" w:lineRule="auto"/>
        <w:ind w:firstLine="720"/>
        <w:rPr>
          <w:rFonts w:ascii="Times New Roman" w:hAnsi="Times New Roman" w:cs="Times New Roman"/>
          <w:sz w:val="24"/>
          <w:szCs w:val="24"/>
        </w:rPr>
      </w:pPr>
      <w:r w:rsidRPr="00D70141">
        <w:rPr>
          <w:rFonts w:ascii="Times New Roman" w:hAnsi="Times New Roman" w:cs="Times New Roman"/>
          <w:sz w:val="24"/>
          <w:szCs w:val="24"/>
        </w:rPr>
        <w:t>In model 1, it is estimated that single-family zoning restrictions ha</w:t>
      </w:r>
      <w:r w:rsidR="00C336B3">
        <w:rPr>
          <w:rFonts w:ascii="Times New Roman" w:hAnsi="Times New Roman" w:cs="Times New Roman"/>
          <w:sz w:val="24"/>
          <w:szCs w:val="24"/>
        </w:rPr>
        <w:t>s a very strong</w:t>
      </w:r>
      <w:r w:rsidRPr="00D70141">
        <w:rPr>
          <w:rFonts w:ascii="Times New Roman" w:hAnsi="Times New Roman" w:cs="Times New Roman"/>
          <w:sz w:val="24"/>
          <w:szCs w:val="24"/>
        </w:rPr>
        <w:t xml:space="preserve"> effect on income distribution</w:t>
      </w:r>
      <w:r w:rsidR="00C336B3">
        <w:rPr>
          <w:rFonts w:ascii="Times New Roman" w:hAnsi="Times New Roman" w:cs="Times New Roman"/>
          <w:sz w:val="24"/>
          <w:szCs w:val="24"/>
        </w:rPr>
        <w:t>. Model 1 suggests</w:t>
      </w:r>
      <w:r w:rsidRPr="00D70141">
        <w:rPr>
          <w:rFonts w:ascii="Times New Roman" w:hAnsi="Times New Roman" w:cs="Times New Roman"/>
          <w:sz w:val="24"/>
          <w:szCs w:val="24"/>
        </w:rPr>
        <w:t xml:space="preserve"> </w:t>
      </w:r>
      <w:r w:rsidR="00C336B3">
        <w:rPr>
          <w:rFonts w:ascii="Times New Roman" w:hAnsi="Times New Roman" w:cs="Times New Roman"/>
          <w:sz w:val="24"/>
          <w:szCs w:val="24"/>
        </w:rPr>
        <w:t xml:space="preserve">that a 1 </w:t>
      </w:r>
      <w:r w:rsidRPr="00D70141">
        <w:rPr>
          <w:rFonts w:ascii="Times New Roman" w:hAnsi="Times New Roman" w:cs="Times New Roman"/>
          <w:sz w:val="24"/>
          <w:szCs w:val="24"/>
        </w:rPr>
        <w:t xml:space="preserve">unit increase in the proportion of single-family zoning </w:t>
      </w:r>
      <w:r w:rsidR="00C336B3">
        <w:rPr>
          <w:rFonts w:ascii="Times New Roman" w:hAnsi="Times New Roman" w:cs="Times New Roman"/>
          <w:sz w:val="24"/>
          <w:szCs w:val="24"/>
        </w:rPr>
        <w:t>is</w:t>
      </w:r>
      <w:r w:rsidRPr="00D70141">
        <w:rPr>
          <w:rFonts w:ascii="Times New Roman" w:hAnsi="Times New Roman" w:cs="Times New Roman"/>
          <w:sz w:val="24"/>
          <w:szCs w:val="24"/>
        </w:rPr>
        <w:t xml:space="preserve"> associated with a 37% increase in the ICE, meaning that 37% more of the census tract will belong to the highest income distribution</w:t>
      </w:r>
      <w:r w:rsidR="00C336B3">
        <w:rPr>
          <w:rFonts w:ascii="Times New Roman" w:hAnsi="Times New Roman" w:cs="Times New Roman"/>
          <w:sz w:val="24"/>
          <w:szCs w:val="24"/>
        </w:rPr>
        <w:t xml:space="preserve"> as opposed to the lowest-income distribution</w:t>
      </w:r>
      <w:r w:rsidRPr="00D70141">
        <w:rPr>
          <w:rFonts w:ascii="Times New Roman" w:hAnsi="Times New Roman" w:cs="Times New Roman"/>
          <w:sz w:val="24"/>
          <w:szCs w:val="24"/>
        </w:rPr>
        <w:t xml:space="preserve">. In model 2, the added county fixed effects slightly reduce the value of the independent variable, but all variables are still estimated to have </w:t>
      </w:r>
      <w:r w:rsidR="00500142">
        <w:rPr>
          <w:rFonts w:ascii="Times New Roman" w:hAnsi="Times New Roman" w:cs="Times New Roman"/>
          <w:sz w:val="24"/>
          <w:szCs w:val="24"/>
        </w:rPr>
        <w:t>a significant and</w:t>
      </w:r>
      <w:r w:rsidRPr="00D70141">
        <w:rPr>
          <w:rFonts w:ascii="Times New Roman" w:hAnsi="Times New Roman" w:cs="Times New Roman"/>
          <w:sz w:val="24"/>
          <w:szCs w:val="24"/>
        </w:rPr>
        <w:t xml:space="preserve"> positive effect on the index of concentration. In the model 3 estimates, the effect of single-family zoning restrictions on the index of concentration becomes much smaller, although it is still significant at the 1% level, suggesting that controlling for race and education will decrease the estimated effect these </w:t>
      </w:r>
      <w:r w:rsidR="00500142">
        <w:rPr>
          <w:rFonts w:ascii="Times New Roman" w:hAnsi="Times New Roman" w:cs="Times New Roman"/>
          <w:sz w:val="24"/>
          <w:szCs w:val="24"/>
        </w:rPr>
        <w:t xml:space="preserve">zoning </w:t>
      </w:r>
      <w:r w:rsidRPr="00D70141">
        <w:rPr>
          <w:rFonts w:ascii="Times New Roman" w:hAnsi="Times New Roman" w:cs="Times New Roman"/>
          <w:sz w:val="24"/>
          <w:szCs w:val="24"/>
        </w:rPr>
        <w:t xml:space="preserve">restrictions have on </w:t>
      </w:r>
      <w:r w:rsidR="00500142">
        <w:rPr>
          <w:rFonts w:ascii="Times New Roman" w:hAnsi="Times New Roman" w:cs="Times New Roman"/>
          <w:sz w:val="24"/>
          <w:szCs w:val="24"/>
        </w:rPr>
        <w:t>the income distribution of a community</w:t>
      </w:r>
      <w:r w:rsidRPr="00D70141">
        <w:rPr>
          <w:rFonts w:ascii="Times New Roman" w:hAnsi="Times New Roman" w:cs="Times New Roman"/>
          <w:sz w:val="24"/>
          <w:szCs w:val="24"/>
        </w:rPr>
        <w:t xml:space="preserve">. When performing estimation for model 4 however, the estimated effect of single-family zoning on the index of concentration becomes much weaker, with the coefficient being below 0.05 and only significant at the 10% level.  </w:t>
      </w:r>
      <w:r w:rsidR="00F74840" w:rsidRPr="00D70141">
        <w:rPr>
          <w:rFonts w:ascii="Times New Roman" w:hAnsi="Times New Roman" w:cs="Times New Roman"/>
          <w:sz w:val="24"/>
          <w:szCs w:val="24"/>
        </w:rPr>
        <w:t>Given these estimates, the null hypothesis (</w:t>
      </w:r>
      <w:proofErr w:type="spellStart"/>
      <w:r w:rsidR="00F74840" w:rsidRPr="00D70141">
        <w:rPr>
          <w:rFonts w:ascii="Times New Roman" w:hAnsi="Times New Roman" w:cs="Times New Roman"/>
          <w:sz w:val="24"/>
          <w:szCs w:val="24"/>
        </w:rPr>
        <w:t>SFZ_Ratio</w:t>
      </w:r>
      <w:proofErr w:type="spellEnd"/>
      <w:r w:rsidR="00F74840" w:rsidRPr="00D70141">
        <w:rPr>
          <w:rFonts w:ascii="Times New Roman" w:hAnsi="Times New Roman" w:cs="Times New Roman"/>
          <w:sz w:val="24"/>
          <w:szCs w:val="24"/>
        </w:rPr>
        <w:t xml:space="preserve"> = 0) can be rejected, indicating that a greater number of single-family zoning restrictions do significantly alter the income distributions of a neighborhood in favor of those with higher income</w:t>
      </w:r>
      <w:r w:rsidR="00500142">
        <w:rPr>
          <w:rFonts w:ascii="Times New Roman" w:hAnsi="Times New Roman" w:cs="Times New Roman"/>
          <w:sz w:val="24"/>
          <w:szCs w:val="24"/>
        </w:rPr>
        <w:t xml:space="preserve">, but </w:t>
      </w:r>
      <w:r w:rsidR="00F74840" w:rsidRPr="00D70141">
        <w:rPr>
          <w:rFonts w:ascii="Times New Roman" w:hAnsi="Times New Roman" w:cs="Times New Roman"/>
          <w:sz w:val="24"/>
          <w:szCs w:val="24"/>
        </w:rPr>
        <w:t>when factors such as housing pric</w:t>
      </w:r>
      <w:r w:rsidR="00500142">
        <w:rPr>
          <w:rFonts w:ascii="Times New Roman" w:hAnsi="Times New Roman" w:cs="Times New Roman"/>
          <w:sz w:val="24"/>
          <w:szCs w:val="24"/>
        </w:rPr>
        <w:t>e and poverty</w:t>
      </w:r>
      <w:r w:rsidR="00F74840" w:rsidRPr="00D70141">
        <w:rPr>
          <w:rFonts w:ascii="Times New Roman" w:hAnsi="Times New Roman" w:cs="Times New Roman"/>
          <w:sz w:val="24"/>
          <w:szCs w:val="24"/>
        </w:rPr>
        <w:t xml:space="preserve"> are held constant, the overall effect that single-family zoning restrictions will have on a community will be much smaller.</w:t>
      </w:r>
    </w:p>
    <w:p w:rsidR="00F74840" w:rsidRDefault="00F74840" w:rsidP="00F74840">
      <w:pPr>
        <w:spacing w:line="480" w:lineRule="auto"/>
        <w:ind w:firstLine="720"/>
        <w:rPr>
          <w:rFonts w:ascii="Times New Roman" w:hAnsi="Times New Roman" w:cs="Times New Roman"/>
          <w:sz w:val="24"/>
          <w:szCs w:val="24"/>
        </w:rPr>
      </w:pPr>
      <w:r w:rsidRPr="00D70141">
        <w:rPr>
          <w:rFonts w:ascii="Times New Roman" w:hAnsi="Times New Roman" w:cs="Times New Roman"/>
          <w:sz w:val="24"/>
          <w:szCs w:val="24"/>
        </w:rPr>
        <w:t xml:space="preserve"> Ultimately, all of this information suggests that single-family zoning restrictions are correlated with the income distribution of a neighborhood, but the underlying causes driving that spatial separation may be stemming from other aspects of a community such as the price of housing and the educational attainment of that community. While these estimates do suggest that single-family zoning is correlated with segregation, the results of these estimates are not sufficient for establishing a causal relationship between the two variables. </w:t>
      </w:r>
      <w:r w:rsidRPr="00D70141">
        <w:rPr>
          <w:rFonts w:ascii="Times New Roman" w:hAnsi="Times New Roman" w:cs="Times New Roman"/>
          <w:sz w:val="24"/>
          <w:szCs w:val="24"/>
        </w:rPr>
        <w:tab/>
      </w:r>
    </w:p>
    <w:p w:rsidR="008507F6" w:rsidRPr="000967D3" w:rsidRDefault="008507F6" w:rsidP="00F74840">
      <w:pPr>
        <w:spacing w:line="480" w:lineRule="auto"/>
        <w:rPr>
          <w:rFonts w:ascii="Times New Roman" w:hAnsi="Times New Roman" w:cs="Times New Roman"/>
          <w:sz w:val="24"/>
          <w:szCs w:val="24"/>
        </w:rPr>
      </w:pPr>
    </w:p>
    <w:p w:rsidR="000967D3" w:rsidRPr="00582981" w:rsidRDefault="000967D3" w:rsidP="000967D3">
      <w:pPr>
        <w:spacing w:line="240" w:lineRule="auto"/>
        <w:rPr>
          <w:rFonts w:eastAsiaTheme="minorEastAsia"/>
          <w:b/>
          <w:bCs/>
          <w:i/>
          <w:iCs/>
        </w:rPr>
      </w:pPr>
      <w:r w:rsidRPr="00582981">
        <w:rPr>
          <w:rFonts w:eastAsiaTheme="minorEastAsia"/>
          <w:b/>
          <w:bCs/>
          <w:i/>
          <w:iCs/>
        </w:rPr>
        <w:t xml:space="preserve">Table 2: </w:t>
      </w:r>
      <w:r>
        <w:rPr>
          <w:rFonts w:eastAsiaTheme="minorEastAsia"/>
          <w:b/>
          <w:bCs/>
          <w:i/>
          <w:iCs/>
        </w:rPr>
        <w:t>Summary Statistics</w:t>
      </w:r>
    </w:p>
    <w:p w:rsidR="000967D3" w:rsidRPr="00C34D8D" w:rsidRDefault="000967D3" w:rsidP="000967D3">
      <w:pPr>
        <w:widowControl w:val="0"/>
        <w:autoSpaceDE w:val="0"/>
        <w:autoSpaceDN w:val="0"/>
        <w:adjustRightInd w:val="0"/>
        <w:spacing w:after="0" w:line="240" w:lineRule="auto"/>
        <w:rPr>
          <w:rFonts w:ascii="Garamond" w:hAnsi="Garamond"/>
        </w:rPr>
      </w:pPr>
      <w:r w:rsidRPr="00C34D8D">
        <w:rPr>
          <w:rFonts w:ascii="Garamond" w:hAnsi="Garamond"/>
          <w:b/>
          <w:bCs/>
        </w:rPr>
        <w:t xml:space="preserve">Summary Statistics </w:t>
      </w:r>
    </w:p>
    <w:tbl>
      <w:tblPr>
        <w:tblW w:w="0" w:type="auto"/>
        <w:tblLayout w:type="fixed"/>
        <w:tblLook w:val="0000"/>
      </w:tblPr>
      <w:tblGrid>
        <w:gridCol w:w="2588"/>
        <w:gridCol w:w="825"/>
        <w:gridCol w:w="1444"/>
        <w:gridCol w:w="1444"/>
        <w:gridCol w:w="1444"/>
        <w:gridCol w:w="1444"/>
      </w:tblGrid>
      <w:tr w:rsidR="000967D3" w:rsidRPr="00C34D8D" w:rsidTr="00C352A0">
        <w:trPr>
          <w:trHeight w:val="394"/>
        </w:trPr>
        <w:tc>
          <w:tcPr>
            <w:tcW w:w="2588" w:type="dxa"/>
            <w:tcBorders>
              <w:top w:val="single" w:sz="4" w:space="0" w:color="auto"/>
              <w:left w:val="nil"/>
              <w:bottom w:val="single" w:sz="10" w:space="0" w:color="auto"/>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Variable</w:t>
            </w:r>
          </w:p>
        </w:tc>
        <w:tc>
          <w:tcPr>
            <w:tcW w:w="825" w:type="dxa"/>
            <w:tcBorders>
              <w:top w:val="single" w:sz="4" w:space="0" w:color="auto"/>
              <w:left w:val="nil"/>
              <w:bottom w:val="single" w:sz="10" w:space="0" w:color="auto"/>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 xml:space="preserve"> </w:t>
            </w:r>
            <w:proofErr w:type="spellStart"/>
            <w:r w:rsidRPr="00C34D8D">
              <w:rPr>
                <w:rFonts w:ascii="Garamond" w:hAnsi="Garamond"/>
              </w:rPr>
              <w:t>Obs</w:t>
            </w:r>
            <w:proofErr w:type="spellEnd"/>
          </w:p>
        </w:tc>
        <w:tc>
          <w:tcPr>
            <w:tcW w:w="1444" w:type="dxa"/>
            <w:tcBorders>
              <w:top w:val="single" w:sz="4" w:space="0" w:color="auto"/>
              <w:left w:val="nil"/>
              <w:bottom w:val="single" w:sz="10" w:space="0" w:color="auto"/>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 xml:space="preserve"> Mean</w:t>
            </w:r>
          </w:p>
        </w:tc>
        <w:tc>
          <w:tcPr>
            <w:tcW w:w="1444" w:type="dxa"/>
            <w:tcBorders>
              <w:top w:val="single" w:sz="4" w:space="0" w:color="auto"/>
              <w:left w:val="nil"/>
              <w:bottom w:val="single" w:sz="10" w:space="0" w:color="auto"/>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 xml:space="preserve"> Std. Dev.</w:t>
            </w:r>
          </w:p>
        </w:tc>
        <w:tc>
          <w:tcPr>
            <w:tcW w:w="1444" w:type="dxa"/>
            <w:tcBorders>
              <w:top w:val="single" w:sz="4" w:space="0" w:color="auto"/>
              <w:left w:val="nil"/>
              <w:bottom w:val="single" w:sz="10" w:space="0" w:color="auto"/>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 xml:space="preserve"> Min</w:t>
            </w:r>
          </w:p>
        </w:tc>
        <w:tc>
          <w:tcPr>
            <w:tcW w:w="1444" w:type="dxa"/>
            <w:tcBorders>
              <w:top w:val="single" w:sz="4" w:space="0" w:color="auto"/>
              <w:left w:val="nil"/>
              <w:bottom w:val="single" w:sz="10" w:space="0" w:color="auto"/>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 xml:space="preserve"> Max</w:t>
            </w:r>
          </w:p>
        </w:tc>
      </w:tr>
      <w:tr w:rsidR="000967D3" w:rsidRPr="00C34D8D" w:rsidTr="00C352A0">
        <w:trPr>
          <w:trHeight w:val="394"/>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ICE</w:t>
            </w:r>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.038</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.267</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-.742</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.777</w:t>
            </w:r>
          </w:p>
        </w:tc>
      </w:tr>
      <w:tr w:rsidR="000967D3" w:rsidRPr="00C34D8D" w:rsidTr="00C352A0">
        <w:trPr>
          <w:trHeight w:val="418"/>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SFZ Ratio</w:t>
            </w:r>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.144</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.289</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w:t>
            </w:r>
          </w:p>
        </w:tc>
      </w:tr>
      <w:tr w:rsidR="000967D3" w:rsidRPr="00C34D8D" w:rsidTr="00C352A0">
        <w:trPr>
          <w:trHeight w:val="394"/>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proofErr w:type="spellStart"/>
            <w:r>
              <w:rPr>
                <w:rFonts w:ascii="Garamond" w:hAnsi="Garamond"/>
              </w:rPr>
              <w:t>W</w:t>
            </w:r>
            <w:r w:rsidRPr="00C34D8D">
              <w:rPr>
                <w:rFonts w:ascii="Garamond" w:hAnsi="Garamond"/>
              </w:rPr>
              <w:t>hiteprop</w:t>
            </w:r>
            <w:proofErr w:type="spellEnd"/>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.583</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.312</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.988</w:t>
            </w:r>
          </w:p>
        </w:tc>
      </w:tr>
      <w:tr w:rsidR="000967D3" w:rsidRPr="00C34D8D" w:rsidTr="00C352A0">
        <w:trPr>
          <w:trHeight w:val="418"/>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proofErr w:type="spellStart"/>
            <w:r>
              <w:rPr>
                <w:rFonts w:ascii="Garamond" w:hAnsi="Garamond"/>
              </w:rPr>
              <w:t>B</w:t>
            </w:r>
            <w:r w:rsidRPr="00C34D8D">
              <w:rPr>
                <w:rFonts w:ascii="Garamond" w:hAnsi="Garamond"/>
              </w:rPr>
              <w:t>lackprop</w:t>
            </w:r>
            <w:proofErr w:type="spellEnd"/>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.32</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.325</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.993</w:t>
            </w:r>
          </w:p>
        </w:tc>
      </w:tr>
      <w:tr w:rsidR="000967D3" w:rsidRPr="00C34D8D" w:rsidTr="00C352A0">
        <w:trPr>
          <w:trHeight w:val="394"/>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proofErr w:type="spellStart"/>
            <w:r>
              <w:rPr>
                <w:rFonts w:ascii="Garamond" w:hAnsi="Garamond"/>
              </w:rPr>
              <w:t>E</w:t>
            </w:r>
            <w:r w:rsidRPr="00C34D8D">
              <w:rPr>
                <w:rFonts w:ascii="Garamond" w:hAnsi="Garamond"/>
              </w:rPr>
              <w:t>ducatedprop</w:t>
            </w:r>
            <w:proofErr w:type="spellEnd"/>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.296</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.136</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.001</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.671</w:t>
            </w:r>
          </w:p>
        </w:tc>
      </w:tr>
      <w:tr w:rsidR="000967D3" w:rsidRPr="00C34D8D" w:rsidTr="00C352A0">
        <w:trPr>
          <w:trHeight w:val="418"/>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r>
              <w:rPr>
                <w:rFonts w:ascii="Garamond" w:hAnsi="Garamond"/>
              </w:rPr>
              <w:t>M</w:t>
            </w:r>
            <w:r w:rsidRPr="00C34D8D">
              <w:rPr>
                <w:rFonts w:ascii="Garamond" w:hAnsi="Garamond"/>
              </w:rPr>
              <w:t>ed age</w:t>
            </w:r>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39</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18</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68</w:t>
            </w:r>
          </w:p>
        </w:tc>
      </w:tr>
      <w:tr w:rsidR="000967D3" w:rsidRPr="00C34D8D" w:rsidTr="00C352A0">
        <w:trPr>
          <w:trHeight w:val="394"/>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proofErr w:type="spellStart"/>
            <w:r>
              <w:rPr>
                <w:rFonts w:ascii="Garamond" w:hAnsi="Garamond"/>
              </w:rPr>
              <w:t>M</w:t>
            </w:r>
            <w:r w:rsidRPr="00C34D8D">
              <w:rPr>
                <w:rFonts w:ascii="Garamond" w:hAnsi="Garamond"/>
              </w:rPr>
              <w:t>onthlycost</w:t>
            </w:r>
            <w:proofErr w:type="spellEnd"/>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1480.747</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472.881</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289</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4001</w:t>
            </w:r>
          </w:p>
        </w:tc>
      </w:tr>
      <w:tr w:rsidR="000967D3" w:rsidRPr="00C34D8D" w:rsidTr="00C352A0">
        <w:trPr>
          <w:trHeight w:val="418"/>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proofErr w:type="spellStart"/>
            <w:r>
              <w:rPr>
                <w:rFonts w:ascii="Garamond" w:hAnsi="Garamond"/>
              </w:rPr>
              <w:t>N</w:t>
            </w:r>
            <w:r w:rsidRPr="00C34D8D">
              <w:rPr>
                <w:rFonts w:ascii="Garamond" w:hAnsi="Garamond"/>
              </w:rPr>
              <w:t>oncitizenpr</w:t>
            </w:r>
            <w:proofErr w:type="spellEnd"/>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.044</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.047</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.291</w:t>
            </w:r>
          </w:p>
        </w:tc>
      </w:tr>
      <w:tr w:rsidR="000967D3" w:rsidRPr="00C34D8D" w:rsidTr="00C352A0">
        <w:trPr>
          <w:trHeight w:val="394"/>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r>
              <w:rPr>
                <w:rFonts w:ascii="Garamond" w:hAnsi="Garamond"/>
              </w:rPr>
              <w:t>G</w:t>
            </w:r>
            <w:r w:rsidRPr="00C34D8D">
              <w:rPr>
                <w:rFonts w:ascii="Garamond" w:hAnsi="Garamond"/>
              </w:rPr>
              <w:t>ini</w:t>
            </w:r>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.414</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.068</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.054</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.725</w:t>
            </w:r>
          </w:p>
        </w:tc>
      </w:tr>
      <w:tr w:rsidR="000967D3" w:rsidRPr="00C34D8D" w:rsidTr="00C352A0">
        <w:trPr>
          <w:trHeight w:val="418"/>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proofErr w:type="spellStart"/>
            <w:r>
              <w:rPr>
                <w:rFonts w:ascii="Garamond" w:hAnsi="Garamond"/>
              </w:rPr>
              <w:t>P</w:t>
            </w:r>
            <w:r w:rsidRPr="00C34D8D">
              <w:rPr>
                <w:rFonts w:ascii="Garamond" w:hAnsi="Garamond"/>
              </w:rPr>
              <w:t>overtyrate</w:t>
            </w:r>
            <w:proofErr w:type="spellEnd"/>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.116</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.11</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.004</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.589</w:t>
            </w:r>
          </w:p>
        </w:tc>
      </w:tr>
      <w:tr w:rsidR="000967D3" w:rsidRPr="00C34D8D" w:rsidTr="00C352A0">
        <w:trPr>
          <w:trHeight w:val="394"/>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proofErr w:type="spellStart"/>
            <w:r>
              <w:rPr>
                <w:rFonts w:ascii="Garamond" w:hAnsi="Garamond"/>
              </w:rPr>
              <w:t>U</w:t>
            </w:r>
            <w:r w:rsidRPr="00C34D8D">
              <w:rPr>
                <w:rFonts w:ascii="Garamond" w:hAnsi="Garamond"/>
              </w:rPr>
              <w:t>nemployrate</w:t>
            </w:r>
            <w:proofErr w:type="spellEnd"/>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.058</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.045</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.276</w:t>
            </w:r>
          </w:p>
        </w:tc>
      </w:tr>
      <w:tr w:rsidR="000967D3" w:rsidRPr="00C34D8D" w:rsidTr="00C352A0">
        <w:trPr>
          <w:trHeight w:val="418"/>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proofErr w:type="spellStart"/>
            <w:r>
              <w:rPr>
                <w:rFonts w:ascii="Garamond" w:hAnsi="Garamond"/>
              </w:rPr>
              <w:t>M</w:t>
            </w:r>
            <w:r w:rsidRPr="00C34D8D">
              <w:rPr>
                <w:rFonts w:ascii="Garamond" w:hAnsi="Garamond"/>
              </w:rPr>
              <w:t>ed</w:t>
            </w:r>
            <w:r>
              <w:rPr>
                <w:rFonts w:ascii="Garamond" w:hAnsi="Garamond"/>
              </w:rPr>
              <w:t>_</w:t>
            </w:r>
            <w:r w:rsidRPr="00C34D8D">
              <w:rPr>
                <w:rFonts w:ascii="Garamond" w:hAnsi="Garamond"/>
              </w:rPr>
              <w:t>houseprice</w:t>
            </w:r>
            <w:proofErr w:type="spellEnd"/>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654</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284937.16</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148751.1</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34700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921200</w:t>
            </w:r>
          </w:p>
        </w:tc>
      </w:tr>
      <w:tr w:rsidR="000967D3" w:rsidRPr="00C34D8D" w:rsidTr="00C352A0">
        <w:trPr>
          <w:trHeight w:val="394"/>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Howard</w:t>
            </w:r>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.083</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.277</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w:t>
            </w:r>
          </w:p>
        </w:tc>
      </w:tr>
      <w:tr w:rsidR="000967D3" w:rsidRPr="00C34D8D" w:rsidTr="00C352A0">
        <w:trPr>
          <w:trHeight w:val="418"/>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proofErr w:type="spellStart"/>
            <w:r w:rsidRPr="00C34D8D">
              <w:rPr>
                <w:rFonts w:ascii="Garamond" w:hAnsi="Garamond"/>
              </w:rPr>
              <w:t>QueenAnne</w:t>
            </w:r>
            <w:proofErr w:type="spellEnd"/>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.017</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.128</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w:t>
            </w:r>
          </w:p>
        </w:tc>
      </w:tr>
      <w:tr w:rsidR="000967D3" w:rsidRPr="00C34D8D" w:rsidTr="00C352A0">
        <w:trPr>
          <w:trHeight w:val="394"/>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Arundel</w:t>
            </w:r>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.15</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.357</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w:t>
            </w:r>
          </w:p>
        </w:tc>
      </w:tr>
      <w:tr w:rsidR="000967D3" w:rsidRPr="00C34D8D" w:rsidTr="00C352A0">
        <w:trPr>
          <w:trHeight w:val="418"/>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Harford</w:t>
            </w:r>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.083</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.277</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w:t>
            </w:r>
          </w:p>
        </w:tc>
      </w:tr>
      <w:tr w:rsidR="000967D3" w:rsidRPr="00C34D8D" w:rsidTr="00C352A0">
        <w:trPr>
          <w:trHeight w:val="394"/>
        </w:trPr>
        <w:tc>
          <w:tcPr>
            <w:tcW w:w="2588"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Carroll</w:t>
            </w:r>
          </w:p>
        </w:tc>
        <w:tc>
          <w:tcPr>
            <w:tcW w:w="825"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.053</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.224</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bottom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w:t>
            </w:r>
          </w:p>
        </w:tc>
      </w:tr>
      <w:tr w:rsidR="000967D3" w:rsidRPr="00C34D8D" w:rsidTr="00C352A0">
        <w:trPr>
          <w:trHeight w:val="418"/>
        </w:trPr>
        <w:tc>
          <w:tcPr>
            <w:tcW w:w="2588" w:type="dxa"/>
            <w:tcBorders>
              <w:top w:val="nil"/>
              <w:left w:val="nil"/>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proofErr w:type="spellStart"/>
            <w:r w:rsidRPr="00C34D8D">
              <w:rPr>
                <w:rFonts w:ascii="Garamond" w:hAnsi="Garamond"/>
              </w:rPr>
              <w:t>BaltCounty</w:t>
            </w:r>
            <w:proofErr w:type="spellEnd"/>
          </w:p>
        </w:tc>
        <w:tc>
          <w:tcPr>
            <w:tcW w:w="825" w:type="dxa"/>
            <w:tcBorders>
              <w:top w:val="nil"/>
              <w:left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.32</w:t>
            </w:r>
          </w:p>
        </w:tc>
        <w:tc>
          <w:tcPr>
            <w:tcW w:w="1444" w:type="dxa"/>
            <w:tcBorders>
              <w:top w:val="nil"/>
              <w:left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.467</w:t>
            </w:r>
          </w:p>
        </w:tc>
        <w:tc>
          <w:tcPr>
            <w:tcW w:w="1444" w:type="dxa"/>
            <w:tcBorders>
              <w:top w:val="nil"/>
              <w:left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w:t>
            </w:r>
          </w:p>
        </w:tc>
      </w:tr>
      <w:tr w:rsidR="000967D3" w:rsidRPr="00C34D8D" w:rsidTr="00C352A0">
        <w:trPr>
          <w:trHeight w:val="394"/>
        </w:trPr>
        <w:tc>
          <w:tcPr>
            <w:tcW w:w="2588" w:type="dxa"/>
            <w:tcBorders>
              <w:top w:val="nil"/>
              <w:left w:val="nil"/>
              <w:bottom w:val="single" w:sz="4" w:space="0" w:color="auto"/>
              <w:right w:val="nil"/>
            </w:tcBorders>
          </w:tcPr>
          <w:p w:rsidR="000967D3" w:rsidRPr="00C34D8D" w:rsidRDefault="000967D3" w:rsidP="008E3FE7">
            <w:pPr>
              <w:widowControl w:val="0"/>
              <w:autoSpaceDE w:val="0"/>
              <w:autoSpaceDN w:val="0"/>
              <w:adjustRightInd w:val="0"/>
              <w:spacing w:after="0" w:line="240" w:lineRule="auto"/>
              <w:rPr>
                <w:rFonts w:ascii="Garamond" w:hAnsi="Garamond"/>
              </w:rPr>
            </w:pPr>
            <w:r w:rsidRPr="00C34D8D">
              <w:rPr>
                <w:rFonts w:ascii="Garamond" w:hAnsi="Garamond"/>
              </w:rPr>
              <w:t xml:space="preserve"> </w:t>
            </w:r>
            <w:proofErr w:type="spellStart"/>
            <w:r w:rsidRPr="00C34D8D">
              <w:rPr>
                <w:rFonts w:ascii="Garamond" w:hAnsi="Garamond"/>
              </w:rPr>
              <w:t>BaltCity</w:t>
            </w:r>
            <w:proofErr w:type="spellEnd"/>
          </w:p>
        </w:tc>
        <w:tc>
          <w:tcPr>
            <w:tcW w:w="825" w:type="dxa"/>
            <w:tcBorders>
              <w:top w:val="nil"/>
              <w:left w:val="nil"/>
              <w:bottom w:val="single" w:sz="4" w:space="0" w:color="auto"/>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660</w:t>
            </w:r>
          </w:p>
        </w:tc>
        <w:tc>
          <w:tcPr>
            <w:tcW w:w="1444" w:type="dxa"/>
            <w:tcBorders>
              <w:top w:val="nil"/>
              <w:left w:val="nil"/>
              <w:bottom w:val="single" w:sz="4" w:space="0" w:color="auto"/>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.294</w:t>
            </w:r>
          </w:p>
        </w:tc>
        <w:tc>
          <w:tcPr>
            <w:tcW w:w="1444" w:type="dxa"/>
            <w:tcBorders>
              <w:top w:val="nil"/>
              <w:left w:val="nil"/>
              <w:bottom w:val="single" w:sz="4" w:space="0" w:color="auto"/>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.456</w:t>
            </w:r>
          </w:p>
        </w:tc>
        <w:tc>
          <w:tcPr>
            <w:tcW w:w="1444" w:type="dxa"/>
            <w:tcBorders>
              <w:top w:val="nil"/>
              <w:left w:val="nil"/>
              <w:bottom w:val="single" w:sz="4" w:space="0" w:color="auto"/>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0</w:t>
            </w:r>
          </w:p>
        </w:tc>
        <w:tc>
          <w:tcPr>
            <w:tcW w:w="1444" w:type="dxa"/>
            <w:tcBorders>
              <w:top w:val="nil"/>
              <w:left w:val="nil"/>
              <w:bottom w:val="single" w:sz="4" w:space="0" w:color="auto"/>
              <w:right w:val="nil"/>
            </w:tcBorders>
          </w:tcPr>
          <w:p w:rsidR="000967D3" w:rsidRPr="00C34D8D" w:rsidRDefault="000967D3" w:rsidP="008E3FE7">
            <w:pPr>
              <w:widowControl w:val="0"/>
              <w:autoSpaceDE w:val="0"/>
              <w:autoSpaceDN w:val="0"/>
              <w:adjustRightInd w:val="0"/>
              <w:spacing w:after="0" w:line="240" w:lineRule="auto"/>
              <w:jc w:val="right"/>
              <w:rPr>
                <w:rFonts w:ascii="Garamond" w:hAnsi="Garamond"/>
              </w:rPr>
            </w:pPr>
            <w:r w:rsidRPr="00C34D8D">
              <w:rPr>
                <w:rFonts w:ascii="Garamond" w:hAnsi="Garamond"/>
              </w:rPr>
              <w:t>1</w:t>
            </w:r>
          </w:p>
        </w:tc>
      </w:tr>
    </w:tbl>
    <w:p w:rsidR="00431E62" w:rsidRDefault="00431E62" w:rsidP="005759AD">
      <w:pPr>
        <w:spacing w:line="240" w:lineRule="auto"/>
        <w:rPr>
          <w:b/>
          <w:bCs/>
          <w:i/>
          <w:iCs/>
          <w:sz w:val="24"/>
          <w:szCs w:val="24"/>
        </w:rPr>
      </w:pPr>
    </w:p>
    <w:p w:rsidR="002F7AF2" w:rsidRDefault="002F7AF2" w:rsidP="005759AD">
      <w:pPr>
        <w:spacing w:line="240" w:lineRule="auto"/>
        <w:rPr>
          <w:b/>
          <w:bCs/>
          <w:i/>
          <w:iCs/>
          <w:sz w:val="24"/>
          <w:szCs w:val="24"/>
        </w:rPr>
      </w:pPr>
    </w:p>
    <w:p w:rsidR="008507F6" w:rsidRDefault="008507F6" w:rsidP="005759AD">
      <w:pPr>
        <w:spacing w:line="240" w:lineRule="auto"/>
        <w:rPr>
          <w:b/>
          <w:bCs/>
          <w:i/>
          <w:iCs/>
          <w:sz w:val="24"/>
          <w:szCs w:val="24"/>
        </w:rPr>
      </w:pPr>
    </w:p>
    <w:p w:rsidR="008507F6" w:rsidRDefault="008507F6" w:rsidP="005759AD">
      <w:pPr>
        <w:spacing w:line="240" w:lineRule="auto"/>
        <w:rPr>
          <w:b/>
          <w:bCs/>
          <w:i/>
          <w:iCs/>
          <w:sz w:val="24"/>
          <w:szCs w:val="24"/>
        </w:rPr>
      </w:pPr>
    </w:p>
    <w:p w:rsidR="008507F6" w:rsidRDefault="008507F6" w:rsidP="005759AD">
      <w:pPr>
        <w:spacing w:line="240" w:lineRule="auto"/>
        <w:rPr>
          <w:b/>
          <w:bCs/>
          <w:i/>
          <w:iCs/>
          <w:sz w:val="24"/>
          <w:szCs w:val="24"/>
        </w:rPr>
      </w:pPr>
    </w:p>
    <w:p w:rsidR="008507F6" w:rsidRDefault="008507F6" w:rsidP="005759AD">
      <w:pPr>
        <w:spacing w:line="240" w:lineRule="auto"/>
        <w:rPr>
          <w:b/>
          <w:bCs/>
          <w:i/>
          <w:iCs/>
          <w:sz w:val="24"/>
          <w:szCs w:val="24"/>
        </w:rPr>
      </w:pPr>
    </w:p>
    <w:p w:rsidR="004C2FFD" w:rsidRDefault="004C2FFD" w:rsidP="0044005C">
      <w:pPr>
        <w:spacing w:line="240" w:lineRule="auto"/>
        <w:rPr>
          <w:b/>
          <w:bCs/>
          <w:i/>
          <w:iCs/>
          <w:sz w:val="24"/>
          <w:szCs w:val="24"/>
        </w:rPr>
      </w:pPr>
    </w:p>
    <w:p w:rsidR="0044005C" w:rsidRPr="00765242" w:rsidRDefault="00B75D06" w:rsidP="0044005C">
      <w:pPr>
        <w:spacing w:line="240" w:lineRule="auto"/>
        <w:rPr>
          <w:rFonts w:ascii="Times New Roman" w:hAnsi="Times New Roman" w:cs="Times New Roman"/>
          <w:b/>
          <w:bCs/>
          <w:i/>
          <w:iCs/>
          <w:sz w:val="20"/>
          <w:szCs w:val="20"/>
        </w:rPr>
      </w:pPr>
      <w:r w:rsidRPr="00B75D06">
        <w:rPr>
          <w:b/>
          <w:bCs/>
          <w:i/>
          <w:iCs/>
          <w:sz w:val="24"/>
          <w:szCs w:val="24"/>
        </w:rPr>
        <w:t>Table 3: Regression Output</w:t>
      </w:r>
      <w:r w:rsidR="0044005C" w:rsidRPr="00765242">
        <w:rPr>
          <w:rFonts w:ascii="Garamond" w:hAnsi="Garamond"/>
          <w:b/>
          <w:bCs/>
          <w:sz w:val="20"/>
          <w:szCs w:val="20"/>
        </w:rPr>
        <w:br/>
        <w:t xml:space="preserve"> </w:t>
      </w:r>
    </w:p>
    <w:tbl>
      <w:tblPr>
        <w:tblW w:w="9569" w:type="dxa"/>
        <w:tblLayout w:type="fixed"/>
        <w:tblLook w:val="0000"/>
      </w:tblPr>
      <w:tblGrid>
        <w:gridCol w:w="2396"/>
        <w:gridCol w:w="1419"/>
        <w:gridCol w:w="1476"/>
        <w:gridCol w:w="1476"/>
        <w:gridCol w:w="2802"/>
      </w:tblGrid>
      <w:tr w:rsidR="002F7AF2" w:rsidRPr="00765242" w:rsidTr="008507F6">
        <w:trPr>
          <w:trHeight w:val="195"/>
        </w:trPr>
        <w:tc>
          <w:tcPr>
            <w:tcW w:w="2396" w:type="dxa"/>
            <w:tcBorders>
              <w:top w:val="single" w:sz="4" w:space="0" w:color="auto"/>
              <w:left w:val="nil"/>
              <w:bottom w:val="nil"/>
              <w:right w:val="nil"/>
            </w:tcBorders>
          </w:tcPr>
          <w:p w:rsidR="0044005C" w:rsidRPr="00765242" w:rsidRDefault="0044005C" w:rsidP="00C43C24">
            <w:pPr>
              <w:widowControl w:val="0"/>
              <w:autoSpaceDE w:val="0"/>
              <w:autoSpaceDN w:val="0"/>
              <w:adjustRightInd w:val="0"/>
              <w:spacing w:after="0" w:line="240" w:lineRule="auto"/>
              <w:jc w:val="center"/>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single" w:sz="4" w:space="0" w:color="auto"/>
              <w:left w:val="nil"/>
              <w:bottom w:val="nil"/>
              <w:right w:val="nil"/>
            </w:tcBorders>
          </w:tcPr>
          <w:p w:rsidR="0044005C" w:rsidRPr="00765242" w:rsidRDefault="0044005C" w:rsidP="00C43C24">
            <w:pPr>
              <w:widowControl w:val="0"/>
              <w:autoSpaceDE w:val="0"/>
              <w:autoSpaceDN w:val="0"/>
              <w:adjustRightInd w:val="0"/>
              <w:spacing w:after="0" w:line="24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(Model 1)</w:t>
            </w:r>
          </w:p>
        </w:tc>
        <w:tc>
          <w:tcPr>
            <w:tcW w:w="1476" w:type="dxa"/>
            <w:tcBorders>
              <w:top w:val="single" w:sz="4" w:space="0" w:color="auto"/>
              <w:left w:val="nil"/>
              <w:bottom w:val="nil"/>
              <w:right w:val="nil"/>
            </w:tcBorders>
          </w:tcPr>
          <w:p w:rsidR="0044005C" w:rsidRPr="00765242" w:rsidRDefault="0044005C" w:rsidP="00C43C24">
            <w:pPr>
              <w:widowControl w:val="0"/>
              <w:autoSpaceDE w:val="0"/>
              <w:autoSpaceDN w:val="0"/>
              <w:adjustRightInd w:val="0"/>
              <w:spacing w:after="0" w:line="24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(Model 2)</w:t>
            </w:r>
          </w:p>
        </w:tc>
        <w:tc>
          <w:tcPr>
            <w:tcW w:w="1476" w:type="dxa"/>
            <w:tcBorders>
              <w:top w:val="single" w:sz="4" w:space="0" w:color="auto"/>
              <w:left w:val="nil"/>
              <w:bottom w:val="nil"/>
              <w:right w:val="nil"/>
            </w:tcBorders>
          </w:tcPr>
          <w:p w:rsidR="0044005C" w:rsidRPr="00765242" w:rsidRDefault="0044005C" w:rsidP="00C43C24">
            <w:pPr>
              <w:widowControl w:val="0"/>
              <w:autoSpaceDE w:val="0"/>
              <w:autoSpaceDN w:val="0"/>
              <w:adjustRightInd w:val="0"/>
              <w:spacing w:after="0" w:line="24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(Model 3)</w:t>
            </w:r>
          </w:p>
        </w:tc>
        <w:tc>
          <w:tcPr>
            <w:tcW w:w="2800" w:type="dxa"/>
            <w:tcBorders>
              <w:top w:val="single" w:sz="4" w:space="0" w:color="auto"/>
              <w:left w:val="nil"/>
              <w:bottom w:val="nil"/>
              <w:right w:val="nil"/>
            </w:tcBorders>
          </w:tcPr>
          <w:p w:rsidR="0044005C" w:rsidRPr="00765242" w:rsidRDefault="0044005C" w:rsidP="00C43C24">
            <w:pPr>
              <w:widowControl w:val="0"/>
              <w:autoSpaceDE w:val="0"/>
              <w:autoSpaceDN w:val="0"/>
              <w:adjustRightInd w:val="0"/>
              <w:spacing w:after="0" w:line="24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(Model 4)</w:t>
            </w:r>
          </w:p>
        </w:tc>
      </w:tr>
      <w:tr w:rsidR="002F7AF2" w:rsidRPr="00765242" w:rsidTr="008507F6">
        <w:trPr>
          <w:trHeight w:val="195"/>
        </w:trPr>
        <w:tc>
          <w:tcPr>
            <w:tcW w:w="2396" w:type="dxa"/>
            <w:tcBorders>
              <w:top w:val="nil"/>
              <w:left w:val="nil"/>
              <w:bottom w:val="single" w:sz="10" w:space="0" w:color="auto"/>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b/>
                <w:bCs/>
                <w:sz w:val="20"/>
                <w:szCs w:val="20"/>
              </w:rPr>
              <w:t>Variables</w:t>
            </w:r>
            <w:r w:rsidRPr="00765242">
              <w:rPr>
                <w:rFonts w:ascii="Times New Roman" w:hAnsi="Times New Roman" w:cs="Times New Roman"/>
                <w:sz w:val="20"/>
                <w:szCs w:val="20"/>
              </w:rPr>
              <w:t xml:space="preserve">   </w:t>
            </w:r>
          </w:p>
        </w:tc>
        <w:tc>
          <w:tcPr>
            <w:tcW w:w="1419" w:type="dxa"/>
            <w:tcBorders>
              <w:top w:val="nil"/>
              <w:left w:val="nil"/>
              <w:bottom w:val="single" w:sz="10" w:space="0" w:color="auto"/>
              <w:right w:val="nil"/>
            </w:tcBorders>
          </w:tcPr>
          <w:p w:rsidR="0044005C" w:rsidRPr="00765242" w:rsidRDefault="0044005C" w:rsidP="00C43C24">
            <w:pPr>
              <w:widowControl w:val="0"/>
              <w:autoSpaceDE w:val="0"/>
              <w:autoSpaceDN w:val="0"/>
              <w:adjustRightInd w:val="0"/>
              <w:spacing w:after="0" w:line="24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Basic OLS</w:t>
            </w:r>
          </w:p>
        </w:tc>
        <w:tc>
          <w:tcPr>
            <w:tcW w:w="1476" w:type="dxa"/>
            <w:tcBorders>
              <w:top w:val="nil"/>
              <w:left w:val="nil"/>
              <w:bottom w:val="single" w:sz="10" w:space="0" w:color="auto"/>
              <w:right w:val="nil"/>
            </w:tcBorders>
          </w:tcPr>
          <w:p w:rsidR="0044005C" w:rsidRPr="00765242" w:rsidRDefault="0044005C" w:rsidP="00C43C24">
            <w:pPr>
              <w:widowControl w:val="0"/>
              <w:autoSpaceDE w:val="0"/>
              <w:autoSpaceDN w:val="0"/>
              <w:adjustRightInd w:val="0"/>
              <w:spacing w:after="0" w:line="24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County Fixed      Effects</w:t>
            </w:r>
          </w:p>
        </w:tc>
        <w:tc>
          <w:tcPr>
            <w:tcW w:w="1476" w:type="dxa"/>
            <w:tcBorders>
              <w:top w:val="nil"/>
              <w:left w:val="nil"/>
              <w:bottom w:val="single" w:sz="10" w:space="0" w:color="auto"/>
              <w:right w:val="nil"/>
            </w:tcBorders>
          </w:tcPr>
          <w:p w:rsidR="0044005C" w:rsidRPr="00765242" w:rsidRDefault="0044005C" w:rsidP="00C43C24">
            <w:pPr>
              <w:widowControl w:val="0"/>
              <w:autoSpaceDE w:val="0"/>
              <w:autoSpaceDN w:val="0"/>
              <w:adjustRightInd w:val="0"/>
              <w:spacing w:after="0" w:line="24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Added Controls</w:t>
            </w:r>
          </w:p>
        </w:tc>
        <w:tc>
          <w:tcPr>
            <w:tcW w:w="2800" w:type="dxa"/>
            <w:tcBorders>
              <w:top w:val="nil"/>
              <w:left w:val="nil"/>
              <w:bottom w:val="single" w:sz="10" w:space="0" w:color="auto"/>
              <w:right w:val="nil"/>
            </w:tcBorders>
          </w:tcPr>
          <w:p w:rsidR="0044005C" w:rsidRPr="00765242" w:rsidRDefault="0044005C" w:rsidP="00C43C24">
            <w:pPr>
              <w:widowControl w:val="0"/>
              <w:autoSpaceDE w:val="0"/>
              <w:autoSpaceDN w:val="0"/>
              <w:adjustRightInd w:val="0"/>
              <w:spacing w:after="0" w:line="24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Additional Variables of Interest</w:t>
            </w:r>
          </w:p>
        </w:tc>
      </w:tr>
      <w:tr w:rsidR="002F7AF2" w:rsidRPr="00765242" w:rsidTr="008507F6">
        <w:trPr>
          <w:trHeight w:val="181"/>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b/>
                <w:bCs/>
                <w:sz w:val="20"/>
                <w:szCs w:val="20"/>
              </w:rPr>
            </w:pPr>
            <w:proofErr w:type="spellStart"/>
            <w:r w:rsidRPr="00765242">
              <w:rPr>
                <w:rFonts w:ascii="Times New Roman" w:hAnsi="Times New Roman" w:cs="Times New Roman"/>
                <w:b/>
                <w:bCs/>
                <w:sz w:val="20"/>
                <w:szCs w:val="20"/>
              </w:rPr>
              <w:t>SFZ_Ratio</w:t>
            </w:r>
            <w:proofErr w:type="spellEnd"/>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.37***</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.299***</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.056***</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b/>
                <w:bCs/>
                <w:sz w:val="20"/>
                <w:szCs w:val="20"/>
              </w:rPr>
            </w:pPr>
            <w:r w:rsidRPr="00765242">
              <w:rPr>
                <w:rFonts w:ascii="Times New Roman" w:hAnsi="Times New Roman" w:cs="Times New Roman"/>
                <w:b/>
                <w:bCs/>
                <w:sz w:val="20"/>
                <w:szCs w:val="20"/>
              </w:rPr>
              <w:t>.027*</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(.033)</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(.038)</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(.018)</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(.015)</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Howard County</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.471***</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.066***</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.017</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(.031)</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(.019)</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(.015)</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Queen Anne’s County</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.318***</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.027</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-.031</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(.061)</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(.03)</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(.024)</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Arundel County</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.288***</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.044***</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-.017</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(.028)</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(.015)</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(.012)</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Harford County</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.289***</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.071***</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.018</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(.03)</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(.016)</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(.013)</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Carroll County</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.131***</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.035</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-.02</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(.046)</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(.023)</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(.018)</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Baltimore County</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.259***</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.072***</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.015</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(.02)</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(.011)</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(.009)</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White Population (%)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.223***</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.165***</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(.072)</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(.056)</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Black P</w:t>
            </w:r>
            <w:r w:rsidR="008507F6" w:rsidRPr="00765242">
              <w:rPr>
                <w:rFonts w:ascii="Times New Roman" w:hAnsi="Times New Roman" w:cs="Times New Roman"/>
                <w:sz w:val="20"/>
                <w:szCs w:val="20"/>
              </w:rPr>
              <w:t>opulation</w:t>
            </w:r>
            <w:r w:rsidRPr="00765242">
              <w:rPr>
                <w:rFonts w:ascii="Times New Roman" w:hAnsi="Times New Roman" w:cs="Times New Roman"/>
                <w:sz w:val="20"/>
                <w:szCs w:val="20"/>
              </w:rPr>
              <w:t xml:space="preserve"> (%)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.094</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.091*</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(.07)</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(.054)</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w:t>
            </w:r>
            <w:r w:rsidR="008507F6" w:rsidRPr="00765242">
              <w:rPr>
                <w:rFonts w:ascii="Times New Roman" w:hAnsi="Times New Roman" w:cs="Times New Roman"/>
                <w:sz w:val="20"/>
                <w:szCs w:val="20"/>
              </w:rPr>
              <w:t xml:space="preserve"> With College Degree</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8507F6">
            <w:pPr>
              <w:widowControl w:val="0"/>
              <w:autoSpaceDE w:val="0"/>
              <w:autoSpaceDN w:val="0"/>
              <w:adjustRightInd w:val="0"/>
              <w:spacing w:after="0" w:line="240" w:lineRule="auto"/>
              <w:jc w:val="center"/>
              <w:rPr>
                <w:rFonts w:ascii="Times New Roman" w:hAnsi="Times New Roman" w:cs="Times New Roman"/>
                <w:sz w:val="20"/>
                <w:szCs w:val="20"/>
              </w:rPr>
            </w:pPr>
            <w:r w:rsidRPr="00765242">
              <w:rPr>
                <w:rFonts w:ascii="Times New Roman" w:hAnsi="Times New Roman" w:cs="Times New Roman"/>
                <w:sz w:val="20"/>
                <w:szCs w:val="20"/>
              </w:rPr>
              <w:t>.43***</w:t>
            </w:r>
          </w:p>
        </w:tc>
        <w:tc>
          <w:tcPr>
            <w:tcW w:w="2800" w:type="dxa"/>
            <w:tcBorders>
              <w:top w:val="nil"/>
              <w:left w:val="nil"/>
              <w:bottom w:val="nil"/>
              <w:right w:val="nil"/>
            </w:tcBorders>
          </w:tcPr>
          <w:p w:rsidR="0044005C" w:rsidRPr="00765242" w:rsidRDefault="0044005C" w:rsidP="008507F6">
            <w:pPr>
              <w:widowControl w:val="0"/>
              <w:autoSpaceDE w:val="0"/>
              <w:autoSpaceDN w:val="0"/>
              <w:adjustRightInd w:val="0"/>
              <w:spacing w:after="0" w:line="240" w:lineRule="auto"/>
              <w:jc w:val="center"/>
              <w:rPr>
                <w:rFonts w:ascii="Times New Roman" w:hAnsi="Times New Roman" w:cs="Times New Roman"/>
                <w:sz w:val="20"/>
                <w:szCs w:val="20"/>
              </w:rPr>
            </w:pPr>
            <w:r w:rsidRPr="00765242">
              <w:rPr>
                <w:rFonts w:ascii="Times New Roman" w:hAnsi="Times New Roman" w:cs="Times New Roman"/>
                <w:sz w:val="20"/>
                <w:szCs w:val="20"/>
              </w:rPr>
              <w:t>.177***</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8507F6">
            <w:pPr>
              <w:widowControl w:val="0"/>
              <w:autoSpaceDE w:val="0"/>
              <w:autoSpaceDN w:val="0"/>
              <w:adjustRightInd w:val="0"/>
              <w:spacing w:after="0" w:line="24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(.041)</w:t>
            </w:r>
          </w:p>
        </w:tc>
        <w:tc>
          <w:tcPr>
            <w:tcW w:w="2800" w:type="dxa"/>
            <w:tcBorders>
              <w:top w:val="nil"/>
              <w:left w:val="nil"/>
              <w:bottom w:val="nil"/>
              <w:right w:val="nil"/>
            </w:tcBorders>
          </w:tcPr>
          <w:p w:rsidR="0044005C" w:rsidRPr="00765242" w:rsidRDefault="0044005C" w:rsidP="008507F6">
            <w:pPr>
              <w:widowControl w:val="0"/>
              <w:autoSpaceDE w:val="0"/>
              <w:autoSpaceDN w:val="0"/>
              <w:adjustRightInd w:val="0"/>
              <w:spacing w:after="0" w:line="24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(.034)</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Median Age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.002***</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-.001</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(.001)</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(.0004)</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Monthly Housing Cost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3.84e</w:t>
            </w:r>
            <w:r w:rsidRPr="00765242">
              <w:rPr>
                <w:rFonts w:ascii="Times New Roman" w:hAnsi="Times New Roman" w:cs="Times New Roman"/>
                <w:sz w:val="20"/>
                <w:szCs w:val="20"/>
                <w:vertAlign w:val="superscript"/>
              </w:rPr>
              <w:t>-07</w:t>
            </w:r>
            <w:r w:rsidRPr="00765242">
              <w:rPr>
                <w:rFonts w:ascii="Times New Roman" w:hAnsi="Times New Roman" w:cs="Times New Roman"/>
                <w:sz w:val="20"/>
                <w:szCs w:val="20"/>
              </w:rPr>
              <w:t>***</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vertAlign w:val="superscript"/>
              </w:rPr>
            </w:pPr>
            <w:r w:rsidRPr="00765242">
              <w:rPr>
                <w:rFonts w:ascii="Times New Roman" w:hAnsi="Times New Roman" w:cs="Times New Roman"/>
                <w:i/>
                <w:iCs/>
                <w:sz w:val="20"/>
                <w:szCs w:val="20"/>
              </w:rPr>
              <w:t>(4.48e</w:t>
            </w:r>
            <w:r w:rsidRPr="00765242">
              <w:rPr>
                <w:rFonts w:ascii="Times New Roman" w:hAnsi="Times New Roman" w:cs="Times New Roman"/>
                <w:i/>
                <w:iCs/>
                <w:sz w:val="20"/>
                <w:szCs w:val="20"/>
                <w:vertAlign w:val="superscript"/>
              </w:rPr>
              <w:t>-08</w:t>
            </w:r>
            <w:r w:rsidRPr="00765242">
              <w:rPr>
                <w:rFonts w:ascii="Times New Roman" w:hAnsi="Times New Roman" w:cs="Times New Roman"/>
                <w:i/>
                <w:iCs/>
                <w:sz w:val="20"/>
                <w:szCs w:val="20"/>
              </w:rPr>
              <w:t>)</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Poverty Rate</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-.691***</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(.045)</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Median House Price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.0002***</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(00001)</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_cons</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-.015</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-.207***</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-.863***</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-.491***</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 xml:space="preserve">  </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(.011)</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(.014)</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(.073)</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i/>
                <w:iCs/>
                <w:sz w:val="20"/>
                <w:szCs w:val="20"/>
              </w:rPr>
            </w:pPr>
            <w:r w:rsidRPr="00765242">
              <w:rPr>
                <w:rFonts w:ascii="Times New Roman" w:hAnsi="Times New Roman" w:cs="Times New Roman"/>
                <w:i/>
                <w:iCs/>
                <w:sz w:val="20"/>
                <w:szCs w:val="20"/>
              </w:rPr>
              <w:t>(.061)</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Observations</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660</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660</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660</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654</w:t>
            </w:r>
          </w:p>
        </w:tc>
      </w:tr>
      <w:tr w:rsidR="002F7AF2" w:rsidRPr="00765242" w:rsidTr="008507F6">
        <w:trPr>
          <w:trHeight w:val="195"/>
        </w:trPr>
        <w:tc>
          <w:tcPr>
            <w:tcW w:w="2396" w:type="dxa"/>
            <w:tcBorders>
              <w:top w:val="nil"/>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sz w:val="20"/>
                <w:szCs w:val="20"/>
              </w:rPr>
            </w:pPr>
            <w:r w:rsidRPr="00765242">
              <w:rPr>
                <w:rFonts w:ascii="Times New Roman" w:hAnsi="Times New Roman" w:cs="Times New Roman"/>
                <w:sz w:val="20"/>
                <w:szCs w:val="20"/>
              </w:rPr>
              <w:t>R-squared</w:t>
            </w:r>
          </w:p>
        </w:tc>
        <w:tc>
          <w:tcPr>
            <w:tcW w:w="1419"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.161</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.454</w:t>
            </w:r>
          </w:p>
        </w:tc>
        <w:tc>
          <w:tcPr>
            <w:tcW w:w="1476"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.887</w:t>
            </w:r>
          </w:p>
        </w:tc>
        <w:tc>
          <w:tcPr>
            <w:tcW w:w="2800" w:type="dxa"/>
            <w:tcBorders>
              <w:top w:val="nil"/>
              <w:left w:val="nil"/>
              <w:bottom w:val="nil"/>
              <w:right w:val="nil"/>
            </w:tcBorders>
          </w:tcPr>
          <w:p w:rsidR="0044005C" w:rsidRPr="00765242" w:rsidRDefault="0044005C" w:rsidP="00C43C24">
            <w:pPr>
              <w:widowControl w:val="0"/>
              <w:autoSpaceDE w:val="0"/>
              <w:autoSpaceDN w:val="0"/>
              <w:adjustRightInd w:val="0"/>
              <w:spacing w:after="0" w:line="360" w:lineRule="auto"/>
              <w:jc w:val="center"/>
              <w:rPr>
                <w:rFonts w:ascii="Times New Roman" w:hAnsi="Times New Roman" w:cs="Times New Roman"/>
                <w:sz w:val="20"/>
                <w:szCs w:val="20"/>
              </w:rPr>
            </w:pPr>
            <w:r w:rsidRPr="00765242">
              <w:rPr>
                <w:rFonts w:ascii="Times New Roman" w:hAnsi="Times New Roman" w:cs="Times New Roman"/>
                <w:sz w:val="20"/>
                <w:szCs w:val="20"/>
              </w:rPr>
              <w:t>.931</w:t>
            </w:r>
          </w:p>
        </w:tc>
      </w:tr>
      <w:tr w:rsidR="0044005C" w:rsidRPr="00765242" w:rsidTr="008507F6">
        <w:trPr>
          <w:trHeight w:val="195"/>
        </w:trPr>
        <w:tc>
          <w:tcPr>
            <w:tcW w:w="9569" w:type="dxa"/>
            <w:gridSpan w:val="5"/>
            <w:tcBorders>
              <w:top w:val="single" w:sz="6" w:space="0" w:color="auto"/>
              <w:left w:val="nil"/>
              <w:bottom w:val="nil"/>
              <w:right w:val="nil"/>
            </w:tcBorders>
          </w:tcPr>
          <w:p w:rsidR="0044005C" w:rsidRPr="00765242" w:rsidRDefault="0044005C" w:rsidP="00C43C24">
            <w:pPr>
              <w:widowControl w:val="0"/>
              <w:autoSpaceDE w:val="0"/>
              <w:autoSpaceDN w:val="0"/>
              <w:adjustRightInd w:val="0"/>
              <w:spacing w:after="0" w:line="240" w:lineRule="auto"/>
              <w:rPr>
                <w:rFonts w:ascii="Times New Roman" w:hAnsi="Times New Roman" w:cs="Times New Roman"/>
                <w:i/>
                <w:iCs/>
                <w:sz w:val="20"/>
                <w:szCs w:val="20"/>
              </w:rPr>
            </w:pPr>
            <w:r w:rsidRPr="00765242">
              <w:rPr>
                <w:rFonts w:ascii="Times New Roman" w:hAnsi="Times New Roman" w:cs="Times New Roman"/>
                <w:i/>
                <w:iCs/>
                <w:sz w:val="20"/>
                <w:szCs w:val="20"/>
              </w:rPr>
              <w:t>Standard errors are in parentheses</w:t>
            </w:r>
          </w:p>
        </w:tc>
      </w:tr>
      <w:tr w:rsidR="0044005C" w:rsidRPr="00765242" w:rsidTr="008507F6">
        <w:trPr>
          <w:trHeight w:val="195"/>
        </w:trPr>
        <w:tc>
          <w:tcPr>
            <w:tcW w:w="9569" w:type="dxa"/>
            <w:gridSpan w:val="5"/>
            <w:tcBorders>
              <w:top w:val="nil"/>
              <w:left w:val="nil"/>
              <w:bottom w:val="nil"/>
              <w:right w:val="nil"/>
            </w:tcBorders>
          </w:tcPr>
          <w:p w:rsidR="008507F6" w:rsidRPr="00765242" w:rsidRDefault="0044005C" w:rsidP="00C43C24">
            <w:pPr>
              <w:widowControl w:val="0"/>
              <w:autoSpaceDE w:val="0"/>
              <w:autoSpaceDN w:val="0"/>
              <w:adjustRightInd w:val="0"/>
              <w:spacing w:after="0" w:line="240" w:lineRule="auto"/>
              <w:rPr>
                <w:rFonts w:ascii="Times New Roman" w:hAnsi="Times New Roman" w:cs="Times New Roman"/>
                <w:i/>
                <w:iCs/>
                <w:sz w:val="20"/>
                <w:szCs w:val="20"/>
              </w:rPr>
            </w:pPr>
            <w:r w:rsidRPr="00765242">
              <w:rPr>
                <w:rFonts w:ascii="Times New Roman" w:hAnsi="Times New Roman" w:cs="Times New Roman"/>
                <w:i/>
                <w:iCs/>
                <w:sz w:val="20"/>
                <w:szCs w:val="20"/>
              </w:rPr>
              <w:t xml:space="preserve">*** p&lt;.01, ** p&lt;.05, * p&lt;.1 </w:t>
            </w:r>
          </w:p>
          <w:p w:rsidR="00832A51" w:rsidRPr="00765242" w:rsidRDefault="00832A51" w:rsidP="008507F6">
            <w:pPr>
              <w:widowControl w:val="0"/>
              <w:autoSpaceDE w:val="0"/>
              <w:autoSpaceDN w:val="0"/>
              <w:adjustRightInd w:val="0"/>
              <w:spacing w:after="0" w:line="240" w:lineRule="auto"/>
              <w:rPr>
                <w:rFonts w:ascii="Times New Roman" w:hAnsi="Times New Roman" w:cs="Times New Roman"/>
                <w:i/>
                <w:iCs/>
                <w:sz w:val="20"/>
                <w:szCs w:val="20"/>
              </w:rPr>
            </w:pPr>
          </w:p>
        </w:tc>
      </w:tr>
    </w:tbl>
    <w:p w:rsidR="000B7165" w:rsidRPr="00D70141" w:rsidRDefault="000B7165" w:rsidP="000B7165">
      <w:pPr>
        <w:pStyle w:val="ListParagraph"/>
        <w:numPr>
          <w:ilvl w:val="0"/>
          <w:numId w:val="11"/>
        </w:numPr>
        <w:spacing w:after="0" w:line="480" w:lineRule="auto"/>
        <w:rPr>
          <w:rFonts w:ascii="Times New Roman" w:eastAsia="Times New Roman" w:hAnsi="Times New Roman" w:cs="Times New Roman"/>
          <w:sz w:val="36"/>
          <w:szCs w:val="36"/>
        </w:rPr>
      </w:pPr>
      <w:r w:rsidRPr="00D70141">
        <w:rPr>
          <w:rFonts w:ascii="Times New Roman" w:eastAsia="Times New Roman" w:hAnsi="Times New Roman" w:cs="Times New Roman"/>
          <w:b/>
          <w:bCs/>
          <w:sz w:val="36"/>
          <w:szCs w:val="36"/>
        </w:rPr>
        <w:t>Limitations</w:t>
      </w:r>
    </w:p>
    <w:p w:rsidR="008224E5" w:rsidRPr="00D70141" w:rsidRDefault="008224E5" w:rsidP="000B7165">
      <w:pPr>
        <w:spacing w:line="480" w:lineRule="auto"/>
        <w:ind w:firstLine="720"/>
        <w:rPr>
          <w:rFonts w:ascii="Times New Roman" w:eastAsia="Times New Roman" w:hAnsi="Times New Roman" w:cs="Times New Roman"/>
          <w:sz w:val="24"/>
          <w:szCs w:val="24"/>
        </w:rPr>
      </w:pPr>
      <w:r w:rsidRPr="00D70141">
        <w:rPr>
          <w:rFonts w:ascii="Times New Roman" w:eastAsia="Times New Roman" w:hAnsi="Times New Roman" w:cs="Times New Roman"/>
          <w:sz w:val="24"/>
          <w:szCs w:val="24"/>
        </w:rPr>
        <w:t xml:space="preserve">Several limitations exist within the dataset that affected both the way the analysis was conducted as well as the outcomes obtained from </w:t>
      </w:r>
      <w:r w:rsidR="00500142">
        <w:rPr>
          <w:rFonts w:ascii="Times New Roman" w:eastAsia="Times New Roman" w:hAnsi="Times New Roman" w:cs="Times New Roman"/>
          <w:sz w:val="24"/>
          <w:szCs w:val="24"/>
        </w:rPr>
        <w:t>the results</w:t>
      </w:r>
      <w:r w:rsidRPr="00D70141">
        <w:rPr>
          <w:rFonts w:ascii="Times New Roman" w:eastAsia="Times New Roman" w:hAnsi="Times New Roman" w:cs="Times New Roman"/>
          <w:sz w:val="24"/>
          <w:szCs w:val="24"/>
        </w:rPr>
        <w:t>. The biggest limitation of the data is</w:t>
      </w:r>
      <w:r w:rsidR="00500142">
        <w:rPr>
          <w:rFonts w:ascii="Times New Roman" w:eastAsia="Times New Roman" w:hAnsi="Times New Roman" w:cs="Times New Roman"/>
          <w:sz w:val="24"/>
          <w:szCs w:val="24"/>
        </w:rPr>
        <w:t xml:space="preserve"> </w:t>
      </w:r>
      <w:r w:rsidR="00824703">
        <w:rPr>
          <w:rFonts w:ascii="Times New Roman" w:eastAsia="Times New Roman" w:hAnsi="Times New Roman" w:cs="Times New Roman"/>
          <w:sz w:val="24"/>
          <w:szCs w:val="24"/>
        </w:rPr>
        <w:t>in regard to</w:t>
      </w:r>
      <w:r w:rsidR="00500142">
        <w:rPr>
          <w:rFonts w:ascii="Times New Roman" w:eastAsia="Times New Roman" w:hAnsi="Times New Roman" w:cs="Times New Roman"/>
          <w:sz w:val="24"/>
          <w:szCs w:val="24"/>
        </w:rPr>
        <w:t xml:space="preserve"> the size of the dataset</w:t>
      </w:r>
      <w:r w:rsidRPr="00D70141">
        <w:rPr>
          <w:rFonts w:ascii="Times New Roman" w:eastAsia="Times New Roman" w:hAnsi="Times New Roman" w:cs="Times New Roman"/>
          <w:sz w:val="24"/>
          <w:szCs w:val="24"/>
        </w:rPr>
        <w:t xml:space="preserve">. </w:t>
      </w:r>
      <w:r w:rsidR="00824703">
        <w:rPr>
          <w:rFonts w:ascii="Times New Roman" w:eastAsia="Times New Roman" w:hAnsi="Times New Roman" w:cs="Times New Roman"/>
          <w:sz w:val="24"/>
          <w:szCs w:val="24"/>
        </w:rPr>
        <w:t xml:space="preserve">The BMSA only consists of 7 counties, meaning that the estimates obtained in the regression results may only apply to this specific section of the state (not to mention that the BMSA is surrounded by several </w:t>
      </w:r>
      <w:r w:rsidR="000B50FE">
        <w:rPr>
          <w:rFonts w:ascii="Times New Roman" w:eastAsia="Times New Roman" w:hAnsi="Times New Roman" w:cs="Times New Roman"/>
          <w:sz w:val="24"/>
          <w:szCs w:val="24"/>
        </w:rPr>
        <w:t>small and large cities</w:t>
      </w:r>
      <w:r w:rsidR="00824703">
        <w:rPr>
          <w:rFonts w:ascii="Times New Roman" w:eastAsia="Times New Roman" w:hAnsi="Times New Roman" w:cs="Times New Roman"/>
          <w:sz w:val="24"/>
          <w:szCs w:val="24"/>
        </w:rPr>
        <w:t xml:space="preserve"> whose density </w:t>
      </w:r>
      <w:r w:rsidR="000B50FE">
        <w:rPr>
          <w:rFonts w:ascii="Times New Roman" w:eastAsia="Times New Roman" w:hAnsi="Times New Roman" w:cs="Times New Roman"/>
          <w:sz w:val="24"/>
          <w:szCs w:val="24"/>
        </w:rPr>
        <w:t>discourages the use of</w:t>
      </w:r>
      <w:r w:rsidR="00824703">
        <w:rPr>
          <w:rFonts w:ascii="Times New Roman" w:eastAsia="Times New Roman" w:hAnsi="Times New Roman" w:cs="Times New Roman"/>
          <w:sz w:val="24"/>
          <w:szCs w:val="24"/>
        </w:rPr>
        <w:t xml:space="preserve"> single-family zoning restrictions). While data calculating the proportion of single-family zoned properties across the entire state of Maryland would yield more conclusive results (</w:t>
      </w:r>
      <w:r w:rsidR="000B50FE">
        <w:rPr>
          <w:rFonts w:ascii="Times New Roman" w:eastAsia="Times New Roman" w:hAnsi="Times New Roman" w:cs="Times New Roman"/>
          <w:sz w:val="24"/>
          <w:szCs w:val="24"/>
        </w:rPr>
        <w:t xml:space="preserve">along with </w:t>
      </w:r>
      <w:r w:rsidR="00824703">
        <w:rPr>
          <w:rFonts w:ascii="Times New Roman" w:eastAsia="Times New Roman" w:hAnsi="Times New Roman" w:cs="Times New Roman"/>
          <w:sz w:val="24"/>
          <w:szCs w:val="24"/>
        </w:rPr>
        <w:t xml:space="preserve">much more variation across census tracts) statistical limitations </w:t>
      </w:r>
      <w:r w:rsidR="000B50FE">
        <w:rPr>
          <w:rFonts w:ascii="Times New Roman" w:eastAsia="Times New Roman" w:hAnsi="Times New Roman" w:cs="Times New Roman"/>
          <w:sz w:val="24"/>
          <w:szCs w:val="24"/>
        </w:rPr>
        <w:t>pertaining to the statistical software</w:t>
      </w:r>
      <w:r w:rsidR="00824703">
        <w:rPr>
          <w:rFonts w:ascii="Times New Roman" w:eastAsia="Times New Roman" w:hAnsi="Times New Roman" w:cs="Times New Roman"/>
          <w:sz w:val="24"/>
          <w:szCs w:val="24"/>
        </w:rPr>
        <w:t xml:space="preserve"> prevented the study from reaching this scale (i.e. my computer would crash when more than 10 counties were </w:t>
      </w:r>
      <w:r w:rsidR="000B50FE">
        <w:rPr>
          <w:rFonts w:ascii="Times New Roman" w:eastAsia="Times New Roman" w:hAnsi="Times New Roman" w:cs="Times New Roman"/>
          <w:sz w:val="24"/>
          <w:szCs w:val="24"/>
        </w:rPr>
        <w:t xml:space="preserve">merged </w:t>
      </w:r>
      <w:r w:rsidR="00824703">
        <w:rPr>
          <w:rFonts w:ascii="Times New Roman" w:eastAsia="Times New Roman" w:hAnsi="Times New Roman" w:cs="Times New Roman"/>
          <w:sz w:val="24"/>
          <w:szCs w:val="24"/>
        </w:rPr>
        <w:t xml:space="preserve">into QGIS, much less than the 23 counties comprising the state of Maryland). </w:t>
      </w:r>
      <w:r w:rsidRPr="00D70141">
        <w:rPr>
          <w:rFonts w:ascii="Times New Roman" w:eastAsia="Times New Roman" w:hAnsi="Times New Roman" w:cs="Times New Roman"/>
          <w:sz w:val="24"/>
          <w:szCs w:val="24"/>
        </w:rPr>
        <w:t xml:space="preserve">This </w:t>
      </w:r>
      <w:r w:rsidR="00824703">
        <w:rPr>
          <w:rFonts w:ascii="Times New Roman" w:eastAsia="Times New Roman" w:hAnsi="Times New Roman" w:cs="Times New Roman"/>
          <w:sz w:val="24"/>
          <w:szCs w:val="24"/>
        </w:rPr>
        <w:t xml:space="preserve">lack of data not only meant that the analysis would have to be conducted on a much smaller subset of the population, but also </w:t>
      </w:r>
      <w:r w:rsidRPr="00D70141">
        <w:rPr>
          <w:rFonts w:ascii="Times New Roman" w:eastAsia="Times New Roman" w:hAnsi="Times New Roman" w:cs="Times New Roman"/>
          <w:sz w:val="24"/>
          <w:szCs w:val="24"/>
        </w:rPr>
        <w:t xml:space="preserve">meant that using </w:t>
      </w:r>
      <w:r w:rsidR="00500142">
        <w:rPr>
          <w:rFonts w:ascii="Times New Roman" w:eastAsia="Times New Roman" w:hAnsi="Times New Roman" w:cs="Times New Roman"/>
          <w:sz w:val="24"/>
          <w:szCs w:val="24"/>
        </w:rPr>
        <w:t xml:space="preserve">some of the more </w:t>
      </w:r>
      <w:r w:rsidRPr="00D70141">
        <w:rPr>
          <w:rFonts w:ascii="Times New Roman" w:eastAsia="Times New Roman" w:hAnsi="Times New Roman" w:cs="Times New Roman"/>
          <w:sz w:val="24"/>
          <w:szCs w:val="24"/>
        </w:rPr>
        <w:t xml:space="preserve">traditional measures of segregation </w:t>
      </w:r>
      <w:r w:rsidR="00824703">
        <w:rPr>
          <w:rFonts w:ascii="Times New Roman" w:eastAsia="Times New Roman" w:hAnsi="Times New Roman" w:cs="Times New Roman"/>
          <w:sz w:val="24"/>
          <w:szCs w:val="24"/>
        </w:rPr>
        <w:t xml:space="preserve">presented in past literature </w:t>
      </w:r>
      <w:r w:rsidRPr="00D70141">
        <w:rPr>
          <w:rFonts w:ascii="Times New Roman" w:eastAsia="Times New Roman" w:hAnsi="Times New Roman" w:cs="Times New Roman"/>
          <w:sz w:val="24"/>
          <w:szCs w:val="24"/>
        </w:rPr>
        <w:t>was n</w:t>
      </w:r>
      <w:r w:rsidR="00824703">
        <w:rPr>
          <w:rFonts w:ascii="Times New Roman" w:eastAsia="Times New Roman" w:hAnsi="Times New Roman" w:cs="Times New Roman"/>
          <w:sz w:val="24"/>
          <w:szCs w:val="24"/>
        </w:rPr>
        <w:t>ot p</w:t>
      </w:r>
      <w:r w:rsidRPr="00D70141">
        <w:rPr>
          <w:rFonts w:ascii="Times New Roman" w:eastAsia="Times New Roman" w:hAnsi="Times New Roman" w:cs="Times New Roman"/>
          <w:sz w:val="24"/>
          <w:szCs w:val="24"/>
        </w:rPr>
        <w:t>oss</w:t>
      </w:r>
      <w:r w:rsidR="00824703">
        <w:rPr>
          <w:rFonts w:ascii="Times New Roman" w:eastAsia="Times New Roman" w:hAnsi="Times New Roman" w:cs="Times New Roman"/>
          <w:sz w:val="24"/>
          <w:szCs w:val="24"/>
        </w:rPr>
        <w:t>ible</w:t>
      </w:r>
      <w:r w:rsidRPr="00D70141">
        <w:rPr>
          <w:rFonts w:ascii="Times New Roman" w:eastAsia="Times New Roman" w:hAnsi="Times New Roman" w:cs="Times New Roman"/>
          <w:sz w:val="24"/>
          <w:szCs w:val="24"/>
        </w:rPr>
        <w:t xml:space="preserve">. </w:t>
      </w:r>
      <w:r w:rsidR="00824703">
        <w:rPr>
          <w:rFonts w:ascii="Times New Roman" w:eastAsia="Times New Roman" w:hAnsi="Times New Roman" w:cs="Times New Roman"/>
          <w:sz w:val="24"/>
          <w:szCs w:val="24"/>
        </w:rPr>
        <w:t>T</w:t>
      </w:r>
      <w:r w:rsidRPr="00D70141">
        <w:rPr>
          <w:rFonts w:ascii="Times New Roman" w:eastAsia="Times New Roman" w:hAnsi="Times New Roman" w:cs="Times New Roman"/>
          <w:sz w:val="24"/>
          <w:szCs w:val="24"/>
        </w:rPr>
        <w:t xml:space="preserve">his issue could easily be improved by increasing the number of counties included in the </w:t>
      </w:r>
      <w:proofErr w:type="gramStart"/>
      <w:r w:rsidRPr="00D70141">
        <w:rPr>
          <w:rFonts w:ascii="Times New Roman" w:eastAsia="Times New Roman" w:hAnsi="Times New Roman" w:cs="Times New Roman"/>
          <w:sz w:val="24"/>
          <w:szCs w:val="24"/>
        </w:rPr>
        <w:t>analysis,</w:t>
      </w:r>
      <w:proofErr w:type="gramEnd"/>
      <w:r w:rsidRPr="00D70141">
        <w:rPr>
          <w:rFonts w:ascii="Times New Roman" w:eastAsia="Times New Roman" w:hAnsi="Times New Roman" w:cs="Times New Roman"/>
          <w:sz w:val="24"/>
          <w:szCs w:val="24"/>
        </w:rPr>
        <w:t xml:space="preserve"> limitations in the technology used to conduct the analysis prevented a large number of counties and census tracts from being added to the analysis</w:t>
      </w:r>
      <w:r w:rsidR="00824703">
        <w:rPr>
          <w:rFonts w:ascii="Times New Roman" w:eastAsia="Times New Roman" w:hAnsi="Times New Roman" w:cs="Times New Roman"/>
          <w:sz w:val="24"/>
          <w:szCs w:val="24"/>
        </w:rPr>
        <w:t xml:space="preserve">. </w:t>
      </w:r>
      <w:r w:rsidRPr="00D70141">
        <w:rPr>
          <w:rFonts w:ascii="Times New Roman" w:eastAsia="Times New Roman" w:hAnsi="Times New Roman" w:cs="Times New Roman"/>
          <w:sz w:val="24"/>
          <w:szCs w:val="24"/>
        </w:rPr>
        <w:t>To overcome this issue in the analysis, it was decided that a different measure would be used to estimate the level of spatial cohesion among different economic classes (whether a community was majority rich). Improving the technology used in the analysis could allow for more variation to be added into the dataset, meaning that more trusted and traditional measures for segregation could be used to estimate the effect of our variable of interest.</w:t>
      </w:r>
      <w:r w:rsidR="005A0664" w:rsidRPr="00D70141">
        <w:rPr>
          <w:rFonts w:ascii="Times New Roman" w:eastAsia="Times New Roman" w:hAnsi="Times New Roman" w:cs="Times New Roman"/>
          <w:sz w:val="24"/>
          <w:szCs w:val="24"/>
        </w:rPr>
        <w:t xml:space="preserve"> </w:t>
      </w:r>
    </w:p>
    <w:p w:rsidR="008224E5" w:rsidRPr="00D70141" w:rsidRDefault="008224E5" w:rsidP="008224E5">
      <w:pPr>
        <w:spacing w:line="480" w:lineRule="auto"/>
        <w:ind w:firstLine="720"/>
        <w:rPr>
          <w:rFonts w:ascii="Times New Roman" w:eastAsia="Times New Roman" w:hAnsi="Times New Roman" w:cs="Times New Roman"/>
          <w:sz w:val="24"/>
          <w:szCs w:val="24"/>
        </w:rPr>
      </w:pPr>
      <w:r w:rsidRPr="00D70141">
        <w:rPr>
          <w:rFonts w:ascii="Times New Roman" w:eastAsia="Times New Roman" w:hAnsi="Times New Roman" w:cs="Times New Roman"/>
          <w:sz w:val="24"/>
          <w:szCs w:val="24"/>
        </w:rPr>
        <w:t xml:space="preserve">The second biggest limitation of this analysis </w:t>
      </w:r>
      <w:r w:rsidR="00B75D06" w:rsidRPr="00D70141">
        <w:rPr>
          <w:rFonts w:ascii="Times New Roman" w:eastAsia="Times New Roman" w:hAnsi="Times New Roman" w:cs="Times New Roman"/>
          <w:sz w:val="24"/>
          <w:szCs w:val="24"/>
        </w:rPr>
        <w:t xml:space="preserve">concerns </w:t>
      </w:r>
      <w:r w:rsidRPr="00D70141">
        <w:rPr>
          <w:rFonts w:ascii="Times New Roman" w:eastAsia="Times New Roman" w:hAnsi="Times New Roman" w:cs="Times New Roman"/>
          <w:sz w:val="24"/>
          <w:szCs w:val="24"/>
        </w:rPr>
        <w:t xml:space="preserve">the variable chosen to represent segregation and income. Since traditional measures for segregation (such as the dissimilarity index) could not be used, it was decided that the variable </w:t>
      </w:r>
      <w:r w:rsidR="00B75D06" w:rsidRPr="00D70141">
        <w:rPr>
          <w:rFonts w:ascii="Times New Roman" w:eastAsia="Times New Roman" w:hAnsi="Times New Roman" w:cs="Times New Roman"/>
          <w:sz w:val="24"/>
          <w:szCs w:val="24"/>
        </w:rPr>
        <w:t>representing segregation</w:t>
      </w:r>
      <w:r w:rsidRPr="00D70141">
        <w:rPr>
          <w:rFonts w:ascii="Times New Roman" w:eastAsia="Times New Roman" w:hAnsi="Times New Roman" w:cs="Times New Roman"/>
          <w:sz w:val="24"/>
          <w:szCs w:val="24"/>
        </w:rPr>
        <w:t xml:space="preserve"> would be</w:t>
      </w:r>
      <w:r w:rsidR="00B75D06" w:rsidRPr="00D70141">
        <w:rPr>
          <w:rFonts w:ascii="Times New Roman" w:eastAsia="Times New Roman" w:hAnsi="Times New Roman" w:cs="Times New Roman"/>
          <w:sz w:val="24"/>
          <w:szCs w:val="24"/>
        </w:rPr>
        <w:t xml:space="preserve"> the index of concentration of the extremes, a measure indicating the spatial polarization of those with the highest and lowest incomes in the population</w:t>
      </w:r>
      <w:r w:rsidRPr="00D70141">
        <w:rPr>
          <w:rFonts w:ascii="Times New Roman" w:eastAsia="Times New Roman" w:hAnsi="Times New Roman" w:cs="Times New Roman"/>
          <w:sz w:val="24"/>
          <w:szCs w:val="24"/>
        </w:rPr>
        <w:t>.</w:t>
      </w:r>
      <w:r w:rsidR="000F0961" w:rsidRPr="00D70141">
        <w:rPr>
          <w:rFonts w:ascii="Times New Roman" w:eastAsia="Times New Roman" w:hAnsi="Times New Roman" w:cs="Times New Roman"/>
          <w:sz w:val="24"/>
          <w:szCs w:val="24"/>
        </w:rPr>
        <w:t xml:space="preserve"> </w:t>
      </w:r>
      <w:r w:rsidRPr="00D70141">
        <w:rPr>
          <w:rFonts w:ascii="Times New Roman" w:eastAsia="Times New Roman" w:hAnsi="Times New Roman" w:cs="Times New Roman"/>
          <w:sz w:val="24"/>
          <w:szCs w:val="24"/>
        </w:rPr>
        <w:t>This estimate leaves out poor and rich residents who are not wage-earners (such as people with inheritance, the homeless, retirees, etc.), meanin</w:t>
      </w:r>
      <w:r w:rsidR="002F7AF2">
        <w:rPr>
          <w:rFonts w:ascii="Times New Roman" w:eastAsia="Times New Roman" w:hAnsi="Times New Roman" w:cs="Times New Roman"/>
          <w:sz w:val="24"/>
          <w:szCs w:val="24"/>
        </w:rPr>
        <w:t>g that</w:t>
      </w:r>
      <w:r w:rsidRPr="00D70141">
        <w:rPr>
          <w:rFonts w:ascii="Times New Roman" w:eastAsia="Times New Roman" w:hAnsi="Times New Roman" w:cs="Times New Roman"/>
          <w:sz w:val="24"/>
          <w:szCs w:val="24"/>
        </w:rPr>
        <w:t xml:space="preserve"> the effect of single-family zoning restrictions remains unknown specifically when it comes to these groups (many of which happen to make up some of the least and most wealthy groups in the country). </w:t>
      </w:r>
      <w:r w:rsidR="009E6237">
        <w:rPr>
          <w:rFonts w:ascii="Times New Roman" w:eastAsia="Times New Roman" w:hAnsi="Times New Roman" w:cs="Times New Roman"/>
          <w:sz w:val="24"/>
          <w:szCs w:val="24"/>
        </w:rPr>
        <w:t>As stated previously,</w:t>
      </w:r>
      <w:r w:rsidRPr="00D70141">
        <w:rPr>
          <w:rFonts w:ascii="Times New Roman" w:eastAsia="Times New Roman" w:hAnsi="Times New Roman" w:cs="Times New Roman"/>
          <w:sz w:val="24"/>
          <w:szCs w:val="24"/>
        </w:rPr>
        <w:t xml:space="preserve"> leaving out these observations may slightly alter estimates, </w:t>
      </w:r>
      <w:r w:rsidR="009E6237">
        <w:rPr>
          <w:rFonts w:ascii="Times New Roman" w:eastAsia="Times New Roman" w:hAnsi="Times New Roman" w:cs="Times New Roman"/>
          <w:sz w:val="24"/>
          <w:szCs w:val="24"/>
        </w:rPr>
        <w:t xml:space="preserve">but a sizeable portion </w:t>
      </w:r>
      <w:r w:rsidRPr="00D70141">
        <w:rPr>
          <w:rFonts w:ascii="Times New Roman" w:eastAsia="Times New Roman" w:hAnsi="Times New Roman" w:cs="Times New Roman"/>
          <w:sz w:val="24"/>
          <w:szCs w:val="24"/>
        </w:rPr>
        <w:t>of adult residents in the census tracts were found to be wage-earners</w:t>
      </w:r>
      <w:r w:rsidR="009E6237">
        <w:rPr>
          <w:rFonts w:ascii="Times New Roman" w:eastAsia="Times New Roman" w:hAnsi="Times New Roman" w:cs="Times New Roman"/>
          <w:sz w:val="24"/>
          <w:szCs w:val="24"/>
        </w:rPr>
        <w:t>, meaning</w:t>
      </w:r>
      <w:r w:rsidRPr="00D70141">
        <w:rPr>
          <w:rFonts w:ascii="Times New Roman" w:eastAsia="Times New Roman" w:hAnsi="Times New Roman" w:cs="Times New Roman"/>
          <w:sz w:val="24"/>
          <w:szCs w:val="24"/>
        </w:rPr>
        <w:t xml:space="preserve"> that the obtained estimates </w:t>
      </w:r>
      <w:r w:rsidR="009E6237">
        <w:rPr>
          <w:rFonts w:ascii="Times New Roman" w:eastAsia="Times New Roman" w:hAnsi="Times New Roman" w:cs="Times New Roman"/>
          <w:sz w:val="24"/>
          <w:szCs w:val="24"/>
        </w:rPr>
        <w:t xml:space="preserve">can still estimate </w:t>
      </w:r>
      <w:r w:rsidRPr="00D70141">
        <w:rPr>
          <w:rFonts w:ascii="Times New Roman" w:eastAsia="Times New Roman" w:hAnsi="Times New Roman" w:cs="Times New Roman"/>
          <w:sz w:val="24"/>
          <w:szCs w:val="24"/>
        </w:rPr>
        <w:t xml:space="preserve">the </w:t>
      </w:r>
      <w:r w:rsidR="00056D7E" w:rsidRPr="00D70141">
        <w:rPr>
          <w:rFonts w:ascii="Times New Roman" w:eastAsia="Times New Roman" w:hAnsi="Times New Roman" w:cs="Times New Roman"/>
          <w:sz w:val="24"/>
          <w:szCs w:val="24"/>
        </w:rPr>
        <w:t>effect of the treatment variable</w:t>
      </w:r>
      <w:r w:rsidRPr="00D70141">
        <w:rPr>
          <w:rFonts w:ascii="Times New Roman" w:eastAsia="Times New Roman" w:hAnsi="Times New Roman" w:cs="Times New Roman"/>
          <w:sz w:val="24"/>
          <w:szCs w:val="24"/>
        </w:rPr>
        <w:t xml:space="preserve"> </w:t>
      </w:r>
      <w:r w:rsidR="00056D7E" w:rsidRPr="00D70141">
        <w:rPr>
          <w:rFonts w:ascii="Times New Roman" w:eastAsia="Times New Roman" w:hAnsi="Times New Roman" w:cs="Times New Roman"/>
          <w:sz w:val="24"/>
          <w:szCs w:val="24"/>
        </w:rPr>
        <w:t>on</w:t>
      </w:r>
      <w:r w:rsidRPr="00D70141">
        <w:rPr>
          <w:rFonts w:ascii="Times New Roman" w:eastAsia="Times New Roman" w:hAnsi="Times New Roman" w:cs="Times New Roman"/>
          <w:sz w:val="24"/>
          <w:szCs w:val="24"/>
        </w:rPr>
        <w:t xml:space="preserve"> a </w:t>
      </w:r>
      <w:r w:rsidR="00056D7E" w:rsidRPr="00D70141">
        <w:rPr>
          <w:rFonts w:ascii="Times New Roman" w:eastAsia="Times New Roman" w:hAnsi="Times New Roman" w:cs="Times New Roman"/>
          <w:sz w:val="24"/>
          <w:szCs w:val="24"/>
        </w:rPr>
        <w:t>within the dataset</w:t>
      </w:r>
      <w:r w:rsidRPr="00D70141">
        <w:rPr>
          <w:rFonts w:ascii="Times New Roman" w:eastAsia="Times New Roman" w:hAnsi="Times New Roman" w:cs="Times New Roman"/>
          <w:sz w:val="24"/>
          <w:szCs w:val="24"/>
        </w:rPr>
        <w:t xml:space="preserve">. </w:t>
      </w:r>
    </w:p>
    <w:p w:rsidR="003423BF" w:rsidRPr="00D70141" w:rsidRDefault="000F0961" w:rsidP="003423BF">
      <w:pPr>
        <w:spacing w:line="480" w:lineRule="auto"/>
        <w:ind w:firstLine="720"/>
        <w:rPr>
          <w:rFonts w:ascii="Times New Roman" w:eastAsia="Times New Roman" w:hAnsi="Times New Roman" w:cs="Times New Roman"/>
          <w:sz w:val="24"/>
          <w:szCs w:val="24"/>
        </w:rPr>
      </w:pPr>
      <w:r w:rsidRPr="00D70141">
        <w:rPr>
          <w:rFonts w:ascii="Times New Roman" w:eastAsia="Times New Roman" w:hAnsi="Times New Roman" w:cs="Times New Roman"/>
          <w:sz w:val="24"/>
          <w:szCs w:val="24"/>
        </w:rPr>
        <w:t xml:space="preserve">Lastly, limitations existed within the analysis regarding the way rich, non-rich, poor, and non-poor residents were selected in the data collection process. Even though multiple studies were consulted to estimate an income cutoff point for different economic classes that was commensurate with estimates for what makes one poor or rich in the U.S., this arbitrary decision prevents the research from portraying the full reality about a residents economic standing. Many residents making over $150,000 a year may not be considered rich if they </w:t>
      </w:r>
      <w:r w:rsidR="009E6237">
        <w:rPr>
          <w:rFonts w:ascii="Times New Roman" w:eastAsia="Times New Roman" w:hAnsi="Times New Roman" w:cs="Times New Roman"/>
          <w:sz w:val="24"/>
          <w:szCs w:val="24"/>
        </w:rPr>
        <w:t>face a very high cost of living</w:t>
      </w:r>
      <w:r w:rsidRPr="00D70141">
        <w:rPr>
          <w:rFonts w:ascii="Times New Roman" w:eastAsia="Times New Roman" w:hAnsi="Times New Roman" w:cs="Times New Roman"/>
          <w:sz w:val="24"/>
          <w:szCs w:val="24"/>
        </w:rPr>
        <w:t xml:space="preserve"> (or face issues like high medical and student debt), and individuals making under $35,000 a year may not be considered poor if they have other sources of economic support to rely on (e.g. parents, inheritances, etc.). </w:t>
      </w:r>
      <w:r w:rsidR="005A0664" w:rsidRPr="00D70141">
        <w:rPr>
          <w:rFonts w:ascii="Times New Roman" w:eastAsia="Times New Roman" w:hAnsi="Times New Roman" w:cs="Times New Roman"/>
          <w:sz w:val="24"/>
          <w:szCs w:val="24"/>
        </w:rPr>
        <w:t>What this means is that the variable estimating whether a c</w:t>
      </w:r>
      <w:r w:rsidR="009E6237">
        <w:rPr>
          <w:rFonts w:ascii="Times New Roman" w:eastAsia="Times New Roman" w:hAnsi="Times New Roman" w:cs="Times New Roman"/>
          <w:sz w:val="24"/>
          <w:szCs w:val="24"/>
        </w:rPr>
        <w:t>ensus tract</w:t>
      </w:r>
      <w:r w:rsidR="005A0664" w:rsidRPr="00D70141">
        <w:rPr>
          <w:rFonts w:ascii="Times New Roman" w:eastAsia="Times New Roman" w:hAnsi="Times New Roman" w:cs="Times New Roman"/>
          <w:sz w:val="24"/>
          <w:szCs w:val="24"/>
        </w:rPr>
        <w:t xml:space="preserve"> is majority populated by rich</w:t>
      </w:r>
      <w:r w:rsidR="009E6237">
        <w:rPr>
          <w:rFonts w:ascii="Times New Roman" w:eastAsia="Times New Roman" w:hAnsi="Times New Roman" w:cs="Times New Roman"/>
          <w:sz w:val="24"/>
          <w:szCs w:val="24"/>
        </w:rPr>
        <w:t xml:space="preserve"> or poor</w:t>
      </w:r>
      <w:r w:rsidR="005A0664" w:rsidRPr="00D70141">
        <w:rPr>
          <w:rFonts w:ascii="Times New Roman" w:eastAsia="Times New Roman" w:hAnsi="Times New Roman" w:cs="Times New Roman"/>
          <w:sz w:val="24"/>
          <w:szCs w:val="24"/>
        </w:rPr>
        <w:t xml:space="preserve"> individuals is based purely on the nominal wages earned by those individuals and not the real value of their income</w:t>
      </w:r>
      <w:r w:rsidR="00186855" w:rsidRPr="00D70141">
        <w:rPr>
          <w:rFonts w:ascii="Times New Roman" w:eastAsia="Times New Roman" w:hAnsi="Times New Roman" w:cs="Times New Roman"/>
          <w:sz w:val="24"/>
          <w:szCs w:val="24"/>
        </w:rPr>
        <w:t xml:space="preserve">. </w:t>
      </w:r>
    </w:p>
    <w:p w:rsidR="008507F6" w:rsidRDefault="00E60C80" w:rsidP="00E916D6">
      <w:pPr>
        <w:spacing w:line="480" w:lineRule="auto"/>
        <w:ind w:firstLine="720"/>
        <w:rPr>
          <w:rFonts w:ascii="Times New Roman" w:eastAsia="Times New Roman" w:hAnsi="Times New Roman" w:cs="Times New Roman"/>
          <w:sz w:val="24"/>
          <w:szCs w:val="24"/>
        </w:rPr>
      </w:pPr>
      <w:r w:rsidRPr="00D70141">
        <w:rPr>
          <w:rFonts w:ascii="Times New Roman" w:eastAsia="Times New Roman" w:hAnsi="Times New Roman" w:cs="Times New Roman"/>
          <w:sz w:val="24"/>
          <w:szCs w:val="24"/>
        </w:rPr>
        <w:t xml:space="preserve">Overall, the technological and statistical limitations of this study could be </w:t>
      </w:r>
      <w:r w:rsidR="002E11CC" w:rsidRPr="00D70141">
        <w:rPr>
          <w:rFonts w:ascii="Times New Roman" w:eastAsia="Times New Roman" w:hAnsi="Times New Roman" w:cs="Times New Roman"/>
          <w:sz w:val="24"/>
          <w:szCs w:val="24"/>
        </w:rPr>
        <w:t xml:space="preserve">improved upon </w:t>
      </w:r>
      <w:r w:rsidRPr="00D70141">
        <w:rPr>
          <w:rFonts w:ascii="Times New Roman" w:eastAsia="Times New Roman" w:hAnsi="Times New Roman" w:cs="Times New Roman"/>
          <w:sz w:val="24"/>
          <w:szCs w:val="24"/>
        </w:rPr>
        <w:t>by</w:t>
      </w:r>
      <w:r w:rsidR="002E11CC" w:rsidRPr="00D70141">
        <w:rPr>
          <w:rFonts w:ascii="Times New Roman" w:eastAsia="Times New Roman" w:hAnsi="Times New Roman" w:cs="Times New Roman"/>
          <w:sz w:val="24"/>
          <w:szCs w:val="24"/>
        </w:rPr>
        <w:t xml:space="preserve"> both</w:t>
      </w:r>
      <w:r w:rsidRPr="00D70141">
        <w:rPr>
          <w:rFonts w:ascii="Times New Roman" w:eastAsia="Times New Roman" w:hAnsi="Times New Roman" w:cs="Times New Roman"/>
          <w:sz w:val="24"/>
          <w:szCs w:val="24"/>
        </w:rPr>
        <w:t xml:space="preserve"> improving the technology used to perform the research and expanding the specified unit of analysis.</w:t>
      </w:r>
      <w:r w:rsidR="002E11CC" w:rsidRPr="00D70141">
        <w:rPr>
          <w:rFonts w:ascii="Times New Roman" w:eastAsia="Times New Roman" w:hAnsi="Times New Roman" w:cs="Times New Roman"/>
          <w:sz w:val="24"/>
          <w:szCs w:val="24"/>
        </w:rPr>
        <w:t xml:space="preserve"> </w:t>
      </w:r>
      <w:r w:rsidR="00394152" w:rsidRPr="00D70141">
        <w:rPr>
          <w:rFonts w:ascii="Times New Roman" w:eastAsia="Times New Roman" w:hAnsi="Times New Roman" w:cs="Times New Roman"/>
          <w:sz w:val="24"/>
          <w:szCs w:val="24"/>
        </w:rPr>
        <w:t xml:space="preserve">More sophisticated hardware would allow for more zoning maps to be placed together for analysis, meaning that the entire state of Maryland (or larger) could be added to the analysis. A higher sample size of counties would mean that a greater level of variation could exist within the dataset, allowing for traditional measures of segregation to be tested against the proportion of single-family zoned properties. Measures such as the income dissimilarity index and entropy index could not be used within the analysis because the index measure could only be counted at the county level (meaning only 7 different scores would exist for all census tracts), but these measures </w:t>
      </w:r>
      <w:r w:rsidR="004C2FFD">
        <w:rPr>
          <w:rFonts w:ascii="Times New Roman" w:eastAsia="Times New Roman" w:hAnsi="Times New Roman" w:cs="Times New Roman"/>
          <w:sz w:val="24"/>
          <w:szCs w:val="24"/>
        </w:rPr>
        <w:t xml:space="preserve">could provide </w:t>
      </w:r>
      <w:r w:rsidR="00394152" w:rsidRPr="00D70141">
        <w:rPr>
          <w:rFonts w:ascii="Times New Roman" w:eastAsia="Times New Roman" w:hAnsi="Times New Roman" w:cs="Times New Roman"/>
          <w:sz w:val="24"/>
          <w:szCs w:val="24"/>
        </w:rPr>
        <w:t xml:space="preserve">more reliable </w:t>
      </w:r>
      <w:r w:rsidR="004C2FFD">
        <w:rPr>
          <w:rFonts w:ascii="Times New Roman" w:eastAsia="Times New Roman" w:hAnsi="Times New Roman" w:cs="Times New Roman"/>
          <w:sz w:val="24"/>
          <w:szCs w:val="24"/>
        </w:rPr>
        <w:t xml:space="preserve">estimates </w:t>
      </w:r>
      <w:r w:rsidR="00394152" w:rsidRPr="00D70141">
        <w:rPr>
          <w:rFonts w:ascii="Times New Roman" w:eastAsia="Times New Roman" w:hAnsi="Times New Roman" w:cs="Times New Roman"/>
          <w:sz w:val="24"/>
          <w:szCs w:val="24"/>
        </w:rPr>
        <w:t>for determining the spatial separation between rich and poor individuals residing in a census tract</w:t>
      </w:r>
      <w:r w:rsidR="00056816" w:rsidRPr="00D70141">
        <w:rPr>
          <w:rStyle w:val="FootnoteReference"/>
          <w:rFonts w:ascii="Times New Roman" w:eastAsia="Times New Roman" w:hAnsi="Times New Roman" w:cs="Times New Roman"/>
          <w:sz w:val="24"/>
          <w:szCs w:val="24"/>
        </w:rPr>
        <w:footnoteReference w:id="17"/>
      </w:r>
      <w:r w:rsidR="00394152" w:rsidRPr="00D70141">
        <w:rPr>
          <w:rFonts w:ascii="Times New Roman" w:eastAsia="Times New Roman" w:hAnsi="Times New Roman" w:cs="Times New Roman"/>
          <w:sz w:val="24"/>
          <w:szCs w:val="24"/>
        </w:rPr>
        <w:t>.</w:t>
      </w:r>
      <w:r w:rsidR="00C57359" w:rsidRPr="00D70141">
        <w:rPr>
          <w:rFonts w:ascii="Times New Roman" w:eastAsia="Times New Roman" w:hAnsi="Times New Roman" w:cs="Times New Roman"/>
          <w:sz w:val="24"/>
          <w:szCs w:val="24"/>
        </w:rPr>
        <w:t xml:space="preserve"> </w:t>
      </w:r>
      <w:r w:rsidR="00F41527" w:rsidRPr="00D70141">
        <w:rPr>
          <w:rFonts w:ascii="Times New Roman" w:eastAsia="Times New Roman" w:hAnsi="Times New Roman" w:cs="Times New Roman"/>
          <w:sz w:val="24"/>
          <w:szCs w:val="24"/>
        </w:rPr>
        <w:t xml:space="preserve">As it currently stands, the analysis can only uncover a correlation between single-family zoning and neighborhood income distribution, but </w:t>
      </w:r>
      <w:r w:rsidR="007D6CF8" w:rsidRPr="00D70141">
        <w:rPr>
          <w:rFonts w:ascii="Times New Roman" w:eastAsia="Times New Roman" w:hAnsi="Times New Roman" w:cs="Times New Roman"/>
          <w:sz w:val="24"/>
          <w:szCs w:val="24"/>
        </w:rPr>
        <w:t xml:space="preserve">by </w:t>
      </w:r>
      <w:r w:rsidR="003423BF" w:rsidRPr="00D70141">
        <w:rPr>
          <w:rFonts w:ascii="Times New Roman" w:eastAsia="Times New Roman" w:hAnsi="Times New Roman" w:cs="Times New Roman"/>
          <w:sz w:val="24"/>
          <w:szCs w:val="24"/>
        </w:rPr>
        <w:t>increasing the sample-variation and improving the hardware used to conduct the analysis</w:t>
      </w:r>
      <w:r w:rsidR="00A87E40" w:rsidRPr="00D70141">
        <w:rPr>
          <w:rFonts w:ascii="Times New Roman" w:eastAsia="Times New Roman" w:hAnsi="Times New Roman" w:cs="Times New Roman"/>
          <w:sz w:val="24"/>
          <w:szCs w:val="24"/>
        </w:rPr>
        <w:t xml:space="preserve"> </w:t>
      </w:r>
      <w:r w:rsidR="007D6CF8" w:rsidRPr="00D70141">
        <w:rPr>
          <w:rFonts w:ascii="Times New Roman" w:eastAsia="Times New Roman" w:hAnsi="Times New Roman" w:cs="Times New Roman"/>
          <w:sz w:val="24"/>
          <w:szCs w:val="24"/>
        </w:rPr>
        <w:t>it can become</w:t>
      </w:r>
      <w:r w:rsidR="00A87E40" w:rsidRPr="00D70141">
        <w:rPr>
          <w:rFonts w:ascii="Times New Roman" w:eastAsia="Times New Roman" w:hAnsi="Times New Roman" w:cs="Times New Roman"/>
          <w:sz w:val="24"/>
          <w:szCs w:val="24"/>
        </w:rPr>
        <w:t xml:space="preserve"> possible to </w:t>
      </w:r>
      <w:r w:rsidR="00F41527" w:rsidRPr="00D70141">
        <w:rPr>
          <w:rFonts w:ascii="Times New Roman" w:eastAsia="Times New Roman" w:hAnsi="Times New Roman" w:cs="Times New Roman"/>
          <w:sz w:val="24"/>
          <w:szCs w:val="24"/>
        </w:rPr>
        <w:t>accurately estimate a causal relationship existing between single-family zoning restrictions and segregation</w:t>
      </w:r>
      <w:r w:rsidR="003423BF" w:rsidRPr="00D70141">
        <w:rPr>
          <w:rFonts w:ascii="Times New Roman" w:eastAsia="Times New Roman" w:hAnsi="Times New Roman" w:cs="Times New Roman"/>
          <w:sz w:val="24"/>
          <w:szCs w:val="24"/>
        </w:rPr>
        <w:t>.</w:t>
      </w:r>
    </w:p>
    <w:p w:rsidR="00E916D6" w:rsidRPr="00D70141" w:rsidRDefault="00E916D6" w:rsidP="000B50FE">
      <w:pPr>
        <w:spacing w:line="480" w:lineRule="auto"/>
        <w:rPr>
          <w:rFonts w:ascii="Times New Roman" w:eastAsia="Times New Roman" w:hAnsi="Times New Roman" w:cs="Times New Roman"/>
          <w:sz w:val="24"/>
          <w:szCs w:val="24"/>
        </w:rPr>
      </w:pPr>
    </w:p>
    <w:p w:rsidR="002E11CC" w:rsidRPr="00CB767C" w:rsidRDefault="002E11CC" w:rsidP="00CB767C">
      <w:pPr>
        <w:pStyle w:val="ListParagraph"/>
        <w:numPr>
          <w:ilvl w:val="0"/>
          <w:numId w:val="11"/>
        </w:numPr>
        <w:spacing w:after="0" w:line="480" w:lineRule="auto"/>
        <w:rPr>
          <w:rFonts w:ascii="Times New Roman" w:eastAsia="Times New Roman" w:hAnsi="Times New Roman" w:cs="Times New Roman"/>
          <w:b/>
          <w:bCs/>
          <w:sz w:val="36"/>
          <w:szCs w:val="36"/>
        </w:rPr>
      </w:pPr>
      <w:r w:rsidRPr="00CB767C">
        <w:rPr>
          <w:rFonts w:ascii="Times New Roman" w:eastAsia="Times New Roman" w:hAnsi="Times New Roman" w:cs="Times New Roman"/>
          <w:b/>
          <w:bCs/>
          <w:sz w:val="36"/>
          <w:szCs w:val="36"/>
        </w:rPr>
        <w:t xml:space="preserve">Conclusion </w:t>
      </w:r>
      <w:r w:rsidR="00CF3074" w:rsidRPr="00CB767C">
        <w:rPr>
          <w:rFonts w:ascii="Times New Roman" w:eastAsia="Times New Roman" w:hAnsi="Times New Roman" w:cs="Times New Roman"/>
          <w:b/>
          <w:bCs/>
          <w:sz w:val="36"/>
          <w:szCs w:val="36"/>
        </w:rPr>
        <w:t>&amp; Policy Recommendation</w:t>
      </w:r>
    </w:p>
    <w:p w:rsidR="00784CE6" w:rsidRPr="00D70141" w:rsidRDefault="00DA7CB9" w:rsidP="00864058">
      <w:pPr>
        <w:spacing w:line="480" w:lineRule="auto"/>
        <w:ind w:firstLine="720"/>
        <w:rPr>
          <w:rFonts w:ascii="Times New Roman" w:eastAsia="Times New Roman" w:hAnsi="Times New Roman" w:cs="Times New Roman"/>
          <w:sz w:val="24"/>
          <w:szCs w:val="24"/>
        </w:rPr>
      </w:pPr>
      <w:r w:rsidRPr="00D70141">
        <w:rPr>
          <w:rFonts w:ascii="Times New Roman" w:eastAsia="Times New Roman" w:hAnsi="Times New Roman" w:cs="Times New Roman"/>
          <w:sz w:val="24"/>
          <w:szCs w:val="24"/>
        </w:rPr>
        <w:t>In conclusion, th</w:t>
      </w:r>
      <w:r w:rsidR="00784CE6" w:rsidRPr="00D70141">
        <w:rPr>
          <w:rFonts w:ascii="Times New Roman" w:eastAsia="Times New Roman" w:hAnsi="Times New Roman" w:cs="Times New Roman"/>
          <w:sz w:val="24"/>
          <w:szCs w:val="24"/>
        </w:rPr>
        <w:t xml:space="preserve">e results of this study suggest </w:t>
      </w:r>
      <w:r w:rsidRPr="00D70141">
        <w:rPr>
          <w:rFonts w:ascii="Times New Roman" w:eastAsia="Times New Roman" w:hAnsi="Times New Roman" w:cs="Times New Roman"/>
          <w:sz w:val="24"/>
          <w:szCs w:val="24"/>
        </w:rPr>
        <w:t xml:space="preserve">that a correlation does exist between single-family zoning restriction policies and residential segregation. Specifically, it was estimated that an increase in the proportion of single-family zoned properties in a census tract is </w:t>
      </w:r>
      <w:r w:rsidR="009E6237">
        <w:rPr>
          <w:rFonts w:ascii="Times New Roman" w:eastAsia="Times New Roman" w:hAnsi="Times New Roman" w:cs="Times New Roman"/>
          <w:sz w:val="24"/>
          <w:szCs w:val="24"/>
        </w:rPr>
        <w:t>associated</w:t>
      </w:r>
      <w:r w:rsidRPr="00D70141">
        <w:rPr>
          <w:rFonts w:ascii="Times New Roman" w:eastAsia="Times New Roman" w:hAnsi="Times New Roman" w:cs="Times New Roman"/>
          <w:sz w:val="24"/>
          <w:szCs w:val="24"/>
        </w:rPr>
        <w:t xml:space="preserve"> with a</w:t>
      </w:r>
      <w:r w:rsidR="0064592E" w:rsidRPr="00D70141">
        <w:rPr>
          <w:rFonts w:ascii="Times New Roman" w:eastAsia="Times New Roman" w:hAnsi="Times New Roman" w:cs="Times New Roman"/>
          <w:sz w:val="24"/>
          <w:szCs w:val="24"/>
        </w:rPr>
        <w:t xml:space="preserve"> significant</w:t>
      </w:r>
      <w:r w:rsidRPr="00D70141">
        <w:rPr>
          <w:rFonts w:ascii="Times New Roman" w:eastAsia="Times New Roman" w:hAnsi="Times New Roman" w:cs="Times New Roman"/>
          <w:sz w:val="24"/>
          <w:szCs w:val="24"/>
        </w:rPr>
        <w:t xml:space="preserve"> increase in the proportion of residents </w:t>
      </w:r>
      <w:r w:rsidR="00B14721">
        <w:rPr>
          <w:rFonts w:ascii="Times New Roman" w:eastAsia="Times New Roman" w:hAnsi="Times New Roman" w:cs="Times New Roman"/>
          <w:sz w:val="24"/>
          <w:szCs w:val="24"/>
        </w:rPr>
        <w:t>making the</w:t>
      </w:r>
      <w:r w:rsidRPr="00D70141">
        <w:rPr>
          <w:rFonts w:ascii="Times New Roman" w:eastAsia="Times New Roman" w:hAnsi="Times New Roman" w:cs="Times New Roman"/>
          <w:sz w:val="24"/>
          <w:szCs w:val="24"/>
        </w:rPr>
        <w:t xml:space="preserve"> highest amount of income in that area</w:t>
      </w:r>
      <w:r w:rsidR="009E6237">
        <w:rPr>
          <w:rFonts w:ascii="Times New Roman" w:eastAsia="Times New Roman" w:hAnsi="Times New Roman" w:cs="Times New Roman"/>
          <w:sz w:val="24"/>
          <w:szCs w:val="24"/>
        </w:rPr>
        <w:t xml:space="preserve"> </w:t>
      </w:r>
      <w:r w:rsidR="00B14721">
        <w:rPr>
          <w:rFonts w:ascii="Times New Roman" w:eastAsia="Times New Roman" w:hAnsi="Times New Roman" w:cs="Times New Roman"/>
          <w:sz w:val="24"/>
          <w:szCs w:val="24"/>
        </w:rPr>
        <w:t xml:space="preserve">with an associated decrease in </w:t>
      </w:r>
      <w:r w:rsidR="009E6237">
        <w:rPr>
          <w:rFonts w:ascii="Times New Roman" w:eastAsia="Times New Roman" w:hAnsi="Times New Roman" w:cs="Times New Roman"/>
          <w:sz w:val="24"/>
          <w:szCs w:val="24"/>
        </w:rPr>
        <w:t xml:space="preserve">those </w:t>
      </w:r>
      <w:r w:rsidR="00B14721">
        <w:rPr>
          <w:rFonts w:ascii="Times New Roman" w:eastAsia="Times New Roman" w:hAnsi="Times New Roman" w:cs="Times New Roman"/>
          <w:sz w:val="24"/>
          <w:szCs w:val="24"/>
        </w:rPr>
        <w:t>making</w:t>
      </w:r>
      <w:r w:rsidR="009E6237">
        <w:rPr>
          <w:rFonts w:ascii="Times New Roman" w:eastAsia="Times New Roman" w:hAnsi="Times New Roman" w:cs="Times New Roman"/>
          <w:sz w:val="24"/>
          <w:szCs w:val="24"/>
        </w:rPr>
        <w:t xml:space="preserve"> the lowest amount of income</w:t>
      </w:r>
      <w:r w:rsidRPr="00D70141">
        <w:rPr>
          <w:rFonts w:ascii="Times New Roman" w:eastAsia="Times New Roman" w:hAnsi="Times New Roman" w:cs="Times New Roman"/>
          <w:sz w:val="24"/>
          <w:szCs w:val="24"/>
        </w:rPr>
        <w:t xml:space="preserve">. </w:t>
      </w:r>
      <w:r w:rsidR="0064592E" w:rsidRPr="00D70141">
        <w:rPr>
          <w:rFonts w:ascii="Times New Roman" w:eastAsia="Times New Roman" w:hAnsi="Times New Roman" w:cs="Times New Roman"/>
          <w:sz w:val="24"/>
          <w:szCs w:val="24"/>
        </w:rPr>
        <w:t xml:space="preserve">It is estimated the relationship between single-family zoning and residential segregation is not as strong when factoring in other variables like education, housing prices, and income inequality. Even though these </w:t>
      </w:r>
      <w:r w:rsidR="009E6237">
        <w:rPr>
          <w:rFonts w:ascii="Times New Roman" w:eastAsia="Times New Roman" w:hAnsi="Times New Roman" w:cs="Times New Roman"/>
          <w:sz w:val="24"/>
          <w:szCs w:val="24"/>
        </w:rPr>
        <w:t>additional controls</w:t>
      </w:r>
      <w:r w:rsidR="0064592E" w:rsidRPr="00D70141">
        <w:rPr>
          <w:rFonts w:ascii="Times New Roman" w:eastAsia="Times New Roman" w:hAnsi="Times New Roman" w:cs="Times New Roman"/>
          <w:sz w:val="24"/>
          <w:szCs w:val="24"/>
        </w:rPr>
        <w:t xml:space="preserve"> weakened the estimated relationship between the</w:t>
      </w:r>
      <w:r w:rsidR="009E6237">
        <w:rPr>
          <w:rFonts w:ascii="Times New Roman" w:eastAsia="Times New Roman" w:hAnsi="Times New Roman" w:cs="Times New Roman"/>
          <w:sz w:val="24"/>
          <w:szCs w:val="24"/>
        </w:rPr>
        <w:t xml:space="preserve"> variables of interest</w:t>
      </w:r>
      <w:r w:rsidR="0064592E" w:rsidRPr="00D70141">
        <w:rPr>
          <w:rFonts w:ascii="Times New Roman" w:eastAsia="Times New Roman" w:hAnsi="Times New Roman" w:cs="Times New Roman"/>
          <w:sz w:val="24"/>
          <w:szCs w:val="24"/>
        </w:rPr>
        <w:t xml:space="preserve">, it is still suggested that single-family zoning restrictions significantly alter the income distribution of neighborhoods. Despite these findings however, the limitations present in the statistical analysis suggest that further research needs to be conducted in order to establish a causal relationship between the variables of interest. </w:t>
      </w:r>
      <w:r w:rsidR="00784CE6" w:rsidRPr="00D70141">
        <w:rPr>
          <w:rFonts w:ascii="Times New Roman" w:eastAsia="Times New Roman" w:hAnsi="Times New Roman" w:cs="Times New Roman"/>
          <w:sz w:val="24"/>
          <w:szCs w:val="24"/>
        </w:rPr>
        <w:t>More s</w:t>
      </w:r>
      <w:r w:rsidR="0064592E" w:rsidRPr="00D70141">
        <w:rPr>
          <w:rFonts w:ascii="Times New Roman" w:eastAsia="Times New Roman" w:hAnsi="Times New Roman" w:cs="Times New Roman"/>
          <w:sz w:val="24"/>
          <w:szCs w:val="24"/>
        </w:rPr>
        <w:t xml:space="preserve">pecifically, </w:t>
      </w:r>
      <w:r w:rsidR="00784CE6" w:rsidRPr="00D70141">
        <w:rPr>
          <w:rFonts w:ascii="Times New Roman" w:eastAsia="Times New Roman" w:hAnsi="Times New Roman" w:cs="Times New Roman"/>
          <w:sz w:val="24"/>
          <w:szCs w:val="24"/>
        </w:rPr>
        <w:t xml:space="preserve">this study could be expanded by increasing the cross-county variation within the sample and improving the statistical software used to perform spatial analysis (and the other suggestions mentioned in the limitations section), which would </w:t>
      </w:r>
      <w:r w:rsidR="003C483C" w:rsidRPr="00D70141">
        <w:rPr>
          <w:rFonts w:ascii="Times New Roman" w:eastAsia="Times New Roman" w:hAnsi="Times New Roman" w:cs="Times New Roman"/>
          <w:sz w:val="24"/>
          <w:szCs w:val="24"/>
        </w:rPr>
        <w:t xml:space="preserve">serve the purpose of </w:t>
      </w:r>
      <w:r w:rsidR="00784CE6" w:rsidRPr="00D70141">
        <w:rPr>
          <w:rFonts w:ascii="Times New Roman" w:eastAsia="Times New Roman" w:hAnsi="Times New Roman" w:cs="Times New Roman"/>
          <w:sz w:val="24"/>
          <w:szCs w:val="24"/>
        </w:rPr>
        <w:t>allow</w:t>
      </w:r>
      <w:r w:rsidR="003C483C" w:rsidRPr="00D70141">
        <w:rPr>
          <w:rFonts w:ascii="Times New Roman" w:eastAsia="Times New Roman" w:hAnsi="Times New Roman" w:cs="Times New Roman"/>
          <w:sz w:val="24"/>
          <w:szCs w:val="24"/>
        </w:rPr>
        <w:t>ing</w:t>
      </w:r>
      <w:r w:rsidR="00784CE6" w:rsidRPr="00D70141">
        <w:rPr>
          <w:rFonts w:ascii="Times New Roman" w:eastAsia="Times New Roman" w:hAnsi="Times New Roman" w:cs="Times New Roman"/>
          <w:sz w:val="24"/>
          <w:szCs w:val="24"/>
        </w:rPr>
        <w:t xml:space="preserve"> more traditional measures of segregation to be </w:t>
      </w:r>
      <w:r w:rsidR="003C483C" w:rsidRPr="00D70141">
        <w:rPr>
          <w:rFonts w:ascii="Times New Roman" w:eastAsia="Times New Roman" w:hAnsi="Times New Roman" w:cs="Times New Roman"/>
          <w:sz w:val="24"/>
          <w:szCs w:val="24"/>
        </w:rPr>
        <w:t>used</w:t>
      </w:r>
      <w:r w:rsidR="00784CE6" w:rsidRPr="00D70141">
        <w:rPr>
          <w:rFonts w:ascii="Times New Roman" w:eastAsia="Times New Roman" w:hAnsi="Times New Roman" w:cs="Times New Roman"/>
          <w:sz w:val="24"/>
          <w:szCs w:val="24"/>
        </w:rPr>
        <w:t xml:space="preserve"> in the regression analysis.</w:t>
      </w:r>
    </w:p>
    <w:p w:rsidR="00986B85" w:rsidRPr="00974841" w:rsidRDefault="00ED4892" w:rsidP="00974841">
      <w:pPr>
        <w:spacing w:line="480" w:lineRule="auto"/>
        <w:ind w:firstLine="720"/>
        <w:rPr>
          <w:rFonts w:ascii="Times New Roman" w:eastAsia="Times New Roman" w:hAnsi="Times New Roman" w:cs="Times New Roman"/>
          <w:sz w:val="24"/>
          <w:szCs w:val="24"/>
        </w:rPr>
      </w:pPr>
      <w:r w:rsidRPr="00D70141">
        <w:rPr>
          <w:rFonts w:ascii="Times New Roman" w:eastAsia="Times New Roman" w:hAnsi="Times New Roman" w:cs="Times New Roman"/>
          <w:sz w:val="24"/>
          <w:szCs w:val="24"/>
        </w:rPr>
        <w:t>Based on the results of this study, z</w:t>
      </w:r>
      <w:r w:rsidR="00784CE6" w:rsidRPr="00D70141">
        <w:rPr>
          <w:rFonts w:ascii="Times New Roman" w:eastAsia="Times New Roman" w:hAnsi="Times New Roman" w:cs="Times New Roman"/>
          <w:sz w:val="24"/>
          <w:szCs w:val="24"/>
        </w:rPr>
        <w:t xml:space="preserve">oning restriction policies in the Baltimore region should be more thoroughly reviewed to determine if these exclusionary zoning policies do indeed contribute to residential segregation. Should it be found that a causal relationship does exist, it would be suggested that single-family zoning restriction policies be removed to allow for multi-use development within areas across the Baltimore region and the state of Maryland as a whole. If it is found that a causal relationship does not exist, more research should be conducted to uncover what specific policies should be implemented or removed to best reduce residential segregation in the region. </w:t>
      </w:r>
      <w:r w:rsidR="003C483C" w:rsidRPr="00D70141">
        <w:rPr>
          <w:rFonts w:ascii="Times New Roman" w:eastAsia="Times New Roman" w:hAnsi="Times New Roman" w:cs="Times New Roman"/>
          <w:sz w:val="24"/>
          <w:szCs w:val="24"/>
        </w:rPr>
        <w:t>Overall, the direct effects of single-family zoning restrictions on residential segregation in the Baltimore region remain unknown, but it is clear that the</w:t>
      </w:r>
      <w:r w:rsidR="000B7165">
        <w:rPr>
          <w:rFonts w:ascii="Times New Roman" w:eastAsia="Times New Roman" w:hAnsi="Times New Roman" w:cs="Times New Roman"/>
          <w:sz w:val="24"/>
          <w:szCs w:val="24"/>
        </w:rPr>
        <w:t xml:space="preserve"> </w:t>
      </w:r>
      <w:r w:rsidR="003C483C" w:rsidRPr="00D70141">
        <w:rPr>
          <w:rFonts w:ascii="Times New Roman" w:eastAsia="Times New Roman" w:hAnsi="Times New Roman" w:cs="Times New Roman"/>
          <w:sz w:val="24"/>
          <w:szCs w:val="24"/>
        </w:rPr>
        <w:t xml:space="preserve">correlation existing between these two variables provides sufficient reasoning for furthering research on the topic.  </w:t>
      </w:r>
      <w:r w:rsidR="00F8451C">
        <w:rPr>
          <w:rFonts w:ascii="Times New Roman" w:eastAsia="Times New Roman" w:hAnsi="Times New Roman" w:cs="Times New Roman"/>
          <w:sz w:val="24"/>
          <w:szCs w:val="24"/>
        </w:rPr>
        <w:br w:type="page"/>
      </w:r>
      <w:r w:rsidR="00986B85" w:rsidRPr="00986B85">
        <w:rPr>
          <w:rFonts w:ascii="Times New Roman" w:eastAsia="Times New Roman" w:hAnsi="Times New Roman" w:cs="Times New Roman"/>
          <w:b/>
          <w:bCs/>
          <w:sz w:val="52"/>
          <w:szCs w:val="52"/>
        </w:rPr>
        <w:t>Appendix</w:t>
      </w:r>
    </w:p>
    <w:p w:rsidR="00B47C70" w:rsidRDefault="00CB0BE5" w:rsidP="00B47C70">
      <w:pPr>
        <w:spacing w:line="480" w:lineRule="auto"/>
      </w:pPr>
      <w:r w:rsidRPr="00CF3074">
        <w:rPr>
          <w:rFonts w:ascii="Times New Roman" w:eastAsia="Times New Roman" w:hAnsi="Times New Roman" w:cs="Times New Roman"/>
          <w:b/>
          <w:bCs/>
          <w:i/>
          <w:iCs/>
          <w:sz w:val="32"/>
          <w:szCs w:val="32"/>
        </w:rPr>
        <w:t>A</w:t>
      </w:r>
      <w:r w:rsidR="0069452D" w:rsidRPr="00CF3074">
        <w:rPr>
          <w:rFonts w:ascii="Times New Roman" w:eastAsia="Times New Roman" w:hAnsi="Times New Roman" w:cs="Times New Roman"/>
          <w:b/>
          <w:bCs/>
          <w:i/>
          <w:iCs/>
          <w:sz w:val="32"/>
          <w:szCs w:val="32"/>
        </w:rPr>
        <w:t xml:space="preserve">ppendix A:  </w:t>
      </w:r>
      <w:r w:rsidR="002046BF" w:rsidRPr="00CF3074">
        <w:rPr>
          <w:rFonts w:ascii="Times New Roman" w:eastAsia="Times New Roman" w:hAnsi="Times New Roman" w:cs="Times New Roman"/>
          <w:b/>
          <w:bCs/>
          <w:i/>
          <w:iCs/>
          <w:sz w:val="32"/>
          <w:szCs w:val="32"/>
        </w:rPr>
        <w:t>Additional Tables</w:t>
      </w:r>
      <w:r w:rsidR="002046BF" w:rsidRPr="00824E9A">
        <w:rPr>
          <w:rFonts w:ascii="Times New Roman" w:eastAsia="Times New Roman" w:hAnsi="Times New Roman" w:cs="Times New Roman"/>
          <w:b/>
          <w:bCs/>
          <w:sz w:val="32"/>
          <w:szCs w:val="32"/>
        </w:rPr>
        <w:t xml:space="preserve"> </w:t>
      </w:r>
    </w:p>
    <w:p w:rsidR="00B47C70" w:rsidRDefault="00B47C70" w:rsidP="00B47C70">
      <w:pPr>
        <w:widowControl w:val="0"/>
        <w:autoSpaceDE w:val="0"/>
        <w:autoSpaceDN w:val="0"/>
        <w:adjustRightInd w:val="0"/>
        <w:spacing w:after="0" w:line="240" w:lineRule="auto"/>
        <w:rPr>
          <w:rFonts w:ascii="Garamond" w:eastAsiaTheme="minorEastAsia" w:hAnsi="Garamond"/>
          <w:b/>
          <w:bCs/>
          <w:sz w:val="20"/>
          <w:szCs w:val="20"/>
        </w:rPr>
      </w:pPr>
    </w:p>
    <w:p w:rsidR="00B47C70" w:rsidRPr="004C0A4C" w:rsidRDefault="00B47C70" w:rsidP="00B47C70">
      <w:pPr>
        <w:widowControl w:val="0"/>
        <w:autoSpaceDE w:val="0"/>
        <w:autoSpaceDN w:val="0"/>
        <w:adjustRightInd w:val="0"/>
        <w:spacing w:after="0" w:line="240" w:lineRule="auto"/>
        <w:rPr>
          <w:rFonts w:ascii="Garamond" w:eastAsiaTheme="minorEastAsia" w:hAnsi="Garamond"/>
          <w:b/>
          <w:bCs/>
          <w:sz w:val="24"/>
          <w:szCs w:val="24"/>
        </w:rPr>
      </w:pPr>
      <w:r w:rsidRPr="004C0A4C">
        <w:rPr>
          <w:rFonts w:ascii="Garamond" w:eastAsiaTheme="minorEastAsia" w:hAnsi="Garamond"/>
          <w:b/>
          <w:bCs/>
          <w:sz w:val="24"/>
          <w:szCs w:val="24"/>
        </w:rPr>
        <w:t xml:space="preserve">Table 1: </w:t>
      </w:r>
      <w:r w:rsidR="007009C4">
        <w:rPr>
          <w:rFonts w:ascii="Garamond" w:eastAsiaTheme="minorEastAsia" w:hAnsi="Garamond"/>
          <w:b/>
          <w:bCs/>
          <w:sz w:val="24"/>
          <w:szCs w:val="24"/>
        </w:rPr>
        <w:t xml:space="preserve">Variable </w:t>
      </w:r>
      <w:r w:rsidR="00974841">
        <w:rPr>
          <w:rFonts w:ascii="Garamond" w:eastAsiaTheme="minorEastAsia" w:hAnsi="Garamond"/>
          <w:b/>
          <w:bCs/>
          <w:sz w:val="24"/>
          <w:szCs w:val="24"/>
        </w:rPr>
        <w:t xml:space="preserve">Names &amp; </w:t>
      </w:r>
      <w:r w:rsidR="007009C4">
        <w:rPr>
          <w:rFonts w:ascii="Garamond" w:eastAsiaTheme="minorEastAsia" w:hAnsi="Garamond"/>
          <w:b/>
          <w:bCs/>
          <w:sz w:val="24"/>
          <w:szCs w:val="24"/>
        </w:rPr>
        <w:t>Descriptions</w:t>
      </w:r>
      <w:r w:rsidRPr="004C0A4C">
        <w:rPr>
          <w:rFonts w:ascii="Garamond" w:eastAsiaTheme="minorEastAsia" w:hAnsi="Garamond"/>
          <w:b/>
          <w:bCs/>
          <w:sz w:val="24"/>
          <w:szCs w:val="24"/>
        </w:rPr>
        <w:t xml:space="preserve"> (Full Table)</w:t>
      </w:r>
    </w:p>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b/>
          <w:bCs/>
          <w:sz w:val="20"/>
          <w:szCs w:val="20"/>
        </w:rPr>
        <w:br/>
        <w:t xml:space="preserve">Descriptive Statistics (Full) </w:t>
      </w:r>
    </w:p>
    <w:tbl>
      <w:tblPr>
        <w:tblW w:w="0" w:type="auto"/>
        <w:tblLayout w:type="fixed"/>
        <w:tblLook w:val="0000"/>
      </w:tblPr>
      <w:tblGrid>
        <w:gridCol w:w="2028"/>
        <w:gridCol w:w="4000"/>
      </w:tblGrid>
      <w:tr w:rsidR="00B47C70" w:rsidRPr="00B47C70" w:rsidTr="005E6DF5">
        <w:tc>
          <w:tcPr>
            <w:tcW w:w="2028" w:type="dxa"/>
            <w:tcBorders>
              <w:top w:val="single" w:sz="4" w:space="0" w:color="auto"/>
              <w:left w:val="nil"/>
              <w:bottom w:val="single" w:sz="10" w:space="0" w:color="auto"/>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name</w:t>
            </w:r>
          </w:p>
        </w:tc>
        <w:tc>
          <w:tcPr>
            <w:tcW w:w="4000" w:type="dxa"/>
            <w:tcBorders>
              <w:top w:val="single" w:sz="4" w:space="0" w:color="auto"/>
              <w:left w:val="nil"/>
              <w:bottom w:val="single" w:sz="10" w:space="0" w:color="auto"/>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Variable Description</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geoid</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geoid</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name</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Name of Census Tract</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total_pop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Total Population</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black_pop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Black Population</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black_inc</w:t>
            </w:r>
            <w:proofErr w:type="spellEnd"/>
            <w:r w:rsidRPr="00B47C70">
              <w:rPr>
                <w:rFonts w:ascii="Garamond" w:eastAsiaTheme="minorEastAsia" w:hAnsi="Garamond"/>
                <w:sz w:val="20"/>
                <w:szCs w:val="20"/>
              </w:rPr>
              <w:t>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proofErr w:type="spellStart"/>
            <w:r w:rsidRPr="00B47C70">
              <w:rPr>
                <w:rFonts w:ascii="Garamond" w:eastAsiaTheme="minorEastAsia" w:hAnsi="Garamond"/>
                <w:sz w:val="20"/>
                <w:szCs w:val="20"/>
              </w:rPr>
              <w:t>black_inc</w:t>
            </w:r>
            <w:proofErr w:type="spellEnd"/>
            <w:r w:rsidRPr="00B47C70">
              <w:rPr>
                <w:rFonts w:ascii="Garamond" w:eastAsiaTheme="minorEastAsia" w:hAnsi="Garamond"/>
                <w:sz w:val="20"/>
                <w:szCs w:val="20"/>
              </w:rPr>
              <w:t>_</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white_pop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White Population</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white_inc</w:t>
            </w:r>
            <w:proofErr w:type="spellEnd"/>
            <w:r w:rsidRPr="00B47C70">
              <w:rPr>
                <w:rFonts w:ascii="Garamond" w:eastAsiaTheme="minorEastAsia" w:hAnsi="Garamond"/>
                <w:sz w:val="20"/>
                <w:szCs w:val="20"/>
              </w:rPr>
              <w:t>_</w:t>
            </w:r>
          </w:p>
        </w:tc>
        <w:tc>
          <w:tcPr>
            <w:tcW w:w="4000" w:type="dxa"/>
            <w:tcBorders>
              <w:top w:val="nil"/>
              <w:left w:val="nil"/>
              <w:bottom w:val="nil"/>
              <w:right w:val="nil"/>
            </w:tcBorders>
          </w:tcPr>
          <w:p w:rsidR="00B47C70" w:rsidRPr="00B47C70" w:rsidRDefault="00232D07" w:rsidP="00B47C70">
            <w:pPr>
              <w:widowControl w:val="0"/>
              <w:autoSpaceDE w:val="0"/>
              <w:autoSpaceDN w:val="0"/>
              <w:adjustRightInd w:val="0"/>
              <w:spacing w:after="0" w:line="240" w:lineRule="auto"/>
              <w:rPr>
                <w:rFonts w:ascii="Garamond" w:eastAsiaTheme="minorEastAsia" w:hAnsi="Garamond"/>
                <w:sz w:val="20"/>
                <w:szCs w:val="20"/>
              </w:rPr>
            </w:pPr>
            <w:r>
              <w:rPr>
                <w:rFonts w:ascii="Garamond" w:eastAsiaTheme="minorEastAsia" w:hAnsi="Garamond"/>
                <w:sz w:val="20"/>
                <w:szCs w:val="20"/>
              </w:rPr>
              <w:t>Median White Income</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incunder10</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Population w/ income under $10,000</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x10kto15k_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$10k and $15k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x15kto20k_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Population w/ income between $15k and $20k</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x20kto25k_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$20k and $25k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x25kto30k_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$25k and $30k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x30kto35k_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$30k and $35k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x35kto40k_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$35k and $40k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x40kto45k_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$40k and $45k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x45kto50k_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$45k and $50k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x50kto60k_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Population w/ income between $50k and $60k</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x60kto75k_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$60k and $75k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x75kto100k</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$75k and $100k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x100kto125</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$100k and $125k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x125kto150</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$125k and $150k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x150kto200</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between $150k and $200k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incover200</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income over $200k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monthlycost</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monthly housing cost</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highschool</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a </w:t>
            </w:r>
            <w:proofErr w:type="spellStart"/>
            <w:r w:rsidRPr="00B47C70">
              <w:rPr>
                <w:rFonts w:ascii="Garamond" w:eastAsiaTheme="minorEastAsia" w:hAnsi="Garamond"/>
                <w:sz w:val="20"/>
                <w:szCs w:val="20"/>
              </w:rPr>
              <w:t>highschool</w:t>
            </w:r>
            <w:proofErr w:type="spellEnd"/>
            <w:r w:rsidRPr="00B47C70">
              <w:rPr>
                <w:rFonts w:ascii="Garamond" w:eastAsiaTheme="minorEastAsia" w:hAnsi="Garamond"/>
                <w:sz w:val="20"/>
                <w:szCs w:val="20"/>
              </w:rPr>
              <w:t xml:space="preserve"> diploma</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associates</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w/ </w:t>
            </w:r>
            <w:r w:rsidR="005F5595" w:rsidRPr="00B47C70">
              <w:rPr>
                <w:rFonts w:ascii="Garamond" w:eastAsiaTheme="minorEastAsia" w:hAnsi="Garamond"/>
                <w:sz w:val="20"/>
                <w:szCs w:val="20"/>
              </w:rPr>
              <w:t>associates’</w:t>
            </w:r>
            <w:r w:rsidRPr="00B47C70">
              <w:rPr>
                <w:rFonts w:ascii="Garamond" w:eastAsiaTheme="minorEastAsia" w:hAnsi="Garamond"/>
                <w:sz w:val="20"/>
                <w:szCs w:val="20"/>
              </w:rPr>
              <w:t xml:space="preserve"> degree</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bachelors_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that has obtained a </w:t>
            </w:r>
            <w:r w:rsidR="005F5595" w:rsidRPr="00B47C70">
              <w:rPr>
                <w:rFonts w:ascii="Garamond" w:eastAsiaTheme="minorEastAsia" w:hAnsi="Garamond"/>
                <w:sz w:val="20"/>
                <w:szCs w:val="20"/>
              </w:rPr>
              <w:t>bachelor’s</w:t>
            </w:r>
            <w:r w:rsidRPr="00B47C70">
              <w:rPr>
                <w:rFonts w:ascii="Garamond" w:eastAsiaTheme="minorEastAsia" w:hAnsi="Garamond"/>
                <w:sz w:val="20"/>
                <w:szCs w:val="20"/>
              </w:rPr>
              <w:t xml:space="preserve"> degree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masters</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that has obtained a </w:t>
            </w:r>
            <w:r w:rsidR="005F5595" w:rsidRPr="00B47C70">
              <w:rPr>
                <w:rFonts w:ascii="Garamond" w:eastAsiaTheme="minorEastAsia" w:hAnsi="Garamond"/>
                <w:sz w:val="20"/>
                <w:szCs w:val="20"/>
              </w:rPr>
              <w:t>master’s</w:t>
            </w:r>
            <w:r w:rsidRPr="00B47C70">
              <w:rPr>
                <w:rFonts w:ascii="Garamond" w:eastAsiaTheme="minorEastAsia" w:hAnsi="Garamond"/>
                <w:sz w:val="20"/>
                <w:szCs w:val="20"/>
              </w:rPr>
              <w:t xml:space="preserve"> degree</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profession</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Population that has obtained a professional degree</w:t>
            </w:r>
          </w:p>
        </w:tc>
      </w:tr>
      <w:tr w:rsidR="00B47C70" w:rsidRPr="00B47C70" w:rsidTr="005E6DF5">
        <w:trPr>
          <w:trHeight w:val="87"/>
        </w:trPr>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doctorate_</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Population that has obtained a doctoral degree</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employed_e</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Population that is employed</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unemployed</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Population that is unemployed</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laborforce</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Population in </w:t>
            </w:r>
            <w:proofErr w:type="spellStart"/>
            <w:r w:rsidRPr="00B47C70">
              <w:rPr>
                <w:rFonts w:ascii="Garamond" w:eastAsiaTheme="minorEastAsia" w:hAnsi="Garamond"/>
                <w:sz w:val="20"/>
                <w:szCs w:val="20"/>
              </w:rPr>
              <w:t>laborforce</w:t>
            </w:r>
            <w:proofErr w:type="spellEnd"/>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gini</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Gini Index for census tract</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povertypop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of people in population who live under the poverty line</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med_houseprice</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Median house price</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noncitizen</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of non-U.S. citizens in census tract</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med_age</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Median age</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educated</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educated</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educatedprop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Proportion of population with at least a </w:t>
            </w:r>
            <w:r w:rsidR="005F5595" w:rsidRPr="00B47C70">
              <w:rPr>
                <w:rFonts w:ascii="Garamond" w:eastAsiaTheme="minorEastAsia" w:hAnsi="Garamond"/>
                <w:sz w:val="20"/>
                <w:szCs w:val="20"/>
              </w:rPr>
              <w:t>bachelor’s</w:t>
            </w:r>
            <w:r w:rsidRPr="00B47C70">
              <w:rPr>
                <w:rFonts w:ascii="Garamond" w:eastAsiaTheme="minorEastAsia" w:hAnsi="Garamond"/>
                <w:sz w:val="20"/>
                <w:szCs w:val="20"/>
              </w:rPr>
              <w:t xml:space="preserve"> degree</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higheducatedprop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proportion of population that has obtained a </w:t>
            </w:r>
            <w:r w:rsidR="005F5595" w:rsidRPr="00B47C70">
              <w:rPr>
                <w:rFonts w:ascii="Garamond" w:eastAsiaTheme="minorEastAsia" w:hAnsi="Garamond"/>
                <w:sz w:val="20"/>
                <w:szCs w:val="20"/>
              </w:rPr>
              <w:t>master’s</w:t>
            </w:r>
            <w:r w:rsidRPr="00B47C70">
              <w:rPr>
                <w:rFonts w:ascii="Garamond" w:eastAsiaTheme="minorEastAsia" w:hAnsi="Garamond"/>
                <w:sz w:val="20"/>
                <w:szCs w:val="20"/>
              </w:rPr>
              <w:t xml:space="preserve"> degree or above</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unemploymentrate</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Unemployment Rate</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popunder30k</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Total population making under $30k</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popover30k</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population making over $30k</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popover150</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Total population making over $150</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popunder15</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Total population making popunder15</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nonpoorprop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of population that is not poor (income&gt;$30,000)</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poorprop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of population that is poor (income&lt;$30,000/yr)</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richprop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of population that is rich (income&gt;$150,000/yr)</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nonrichprop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of </w:t>
            </w:r>
            <w:proofErr w:type="spellStart"/>
            <w:r w:rsidRPr="00B47C70">
              <w:rPr>
                <w:rFonts w:ascii="Garamond" w:eastAsiaTheme="minorEastAsia" w:hAnsi="Garamond"/>
                <w:sz w:val="20"/>
                <w:szCs w:val="20"/>
              </w:rPr>
              <w:t>populaion</w:t>
            </w:r>
            <w:proofErr w:type="spellEnd"/>
            <w:r w:rsidRPr="00B47C70">
              <w:rPr>
                <w:rFonts w:ascii="Garamond" w:eastAsiaTheme="minorEastAsia" w:hAnsi="Garamond"/>
                <w:sz w:val="20"/>
                <w:szCs w:val="20"/>
              </w:rPr>
              <w:t xml:space="preserve"> that is not rich (income&lt;$150,000/yr)</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NUM_RFZ</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of </w:t>
            </w:r>
            <w:proofErr w:type="spellStart"/>
            <w:r w:rsidRPr="00B47C70">
              <w:rPr>
                <w:rFonts w:ascii="Garamond" w:eastAsiaTheme="minorEastAsia" w:hAnsi="Garamond"/>
                <w:sz w:val="20"/>
                <w:szCs w:val="20"/>
              </w:rPr>
              <w:t>Resedential</w:t>
            </w:r>
            <w:proofErr w:type="spellEnd"/>
            <w:r w:rsidRPr="00B47C70">
              <w:rPr>
                <w:rFonts w:ascii="Garamond" w:eastAsiaTheme="minorEastAsia" w:hAnsi="Garamond"/>
                <w:sz w:val="20"/>
                <w:szCs w:val="20"/>
              </w:rPr>
              <w:t xml:space="preserve"> Properties in Census Tract</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NUM_SFZ</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of properties in tract with single-family zoning restrictions</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SFZ_Ratio</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Proportion of Single-Family Zoned Property in Census Tract (NUM_SFZ/NUM_RFZ)</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Howard</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=1 if tract in Howard County</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QueenAnne</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=1 if tract in Queen Anne's County</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Harford</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=1 if tract in Harford County</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Carroll</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=1 if tract in Carroll County</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BaltCity</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=1 if tract in Baltimore City</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BaltCounty</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=1 if tract in Baltimore County</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Arundel</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=1 if tract in Anne Arundel County</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layer</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layer</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path</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path</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unemployrate</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of population that is unemployed</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majorrich</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=1 if majority of population in tract is rich (&gt;50%)</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blackprop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of population that is Black</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whiteprop</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of population that is White </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majorblack</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=1 if majority of population in tract is Black</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majorwhite</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=1 if majority of population in tract is white</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majorpoor</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 1 if majority of </w:t>
            </w:r>
            <w:proofErr w:type="gramStart"/>
            <w:r w:rsidRPr="00B47C70">
              <w:rPr>
                <w:rFonts w:ascii="Garamond" w:eastAsiaTheme="minorEastAsia" w:hAnsi="Garamond"/>
                <w:sz w:val="20"/>
                <w:szCs w:val="20"/>
              </w:rPr>
              <w:t>population  in</w:t>
            </w:r>
            <w:proofErr w:type="gramEnd"/>
            <w:r w:rsidRPr="00B47C70">
              <w:rPr>
                <w:rFonts w:ascii="Garamond" w:eastAsiaTheme="minorEastAsia" w:hAnsi="Garamond"/>
                <w:sz w:val="20"/>
                <w:szCs w:val="20"/>
              </w:rPr>
              <w:t xml:space="preserve"> tract is poor (&gt; 50%)</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majoreducated</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=1 if majority of population in tract has obtained at least a bachelors degree</w:t>
            </w:r>
          </w:p>
        </w:tc>
      </w:tr>
      <w:tr w:rsidR="00B47C70" w:rsidRPr="00B47C70" w:rsidTr="00232D07">
        <w:trPr>
          <w:trHeight w:val="87"/>
        </w:trPr>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no_SFZ</w:t>
            </w:r>
            <w:proofErr w:type="spellEnd"/>
          </w:p>
        </w:tc>
        <w:tc>
          <w:tcPr>
            <w:tcW w:w="4000" w:type="dxa"/>
            <w:tcBorders>
              <w:top w:val="nil"/>
              <w:left w:val="nil"/>
              <w:bottom w:val="nil"/>
              <w:right w:val="nil"/>
            </w:tcBorders>
          </w:tcPr>
          <w:p w:rsidR="00B47C70" w:rsidRPr="00B47C70" w:rsidRDefault="00986B85" w:rsidP="00B47C70">
            <w:pPr>
              <w:widowControl w:val="0"/>
              <w:autoSpaceDE w:val="0"/>
              <w:autoSpaceDN w:val="0"/>
              <w:adjustRightInd w:val="0"/>
              <w:spacing w:after="0" w:line="240" w:lineRule="auto"/>
              <w:rPr>
                <w:rFonts w:ascii="Garamond" w:eastAsiaTheme="minorEastAsia" w:hAnsi="Garamond"/>
                <w:sz w:val="20"/>
                <w:szCs w:val="20"/>
              </w:rPr>
            </w:pPr>
            <w:r>
              <w:rPr>
                <w:rFonts w:ascii="Garamond" w:eastAsiaTheme="minorEastAsia" w:hAnsi="Garamond"/>
                <w:sz w:val="20"/>
                <w:szCs w:val="20"/>
              </w:rPr>
              <w:t>=1 if census tract has no single-family zoned property</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povertyrate</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of population that lives under the </w:t>
            </w:r>
            <w:proofErr w:type="spellStart"/>
            <w:r w:rsidRPr="00B47C70">
              <w:rPr>
                <w:rFonts w:ascii="Garamond" w:eastAsiaTheme="minorEastAsia" w:hAnsi="Garamond"/>
                <w:sz w:val="20"/>
                <w:szCs w:val="20"/>
              </w:rPr>
              <w:t>povertyline</w:t>
            </w:r>
            <w:proofErr w:type="spellEnd"/>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noncitizenpr</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of population that are not U.S. Citizens</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citizenpr</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of population that are U.S. citizens</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w:t>
            </w:r>
            <w:proofErr w:type="spellStart"/>
            <w:r w:rsidRPr="00B47C70">
              <w:rPr>
                <w:rFonts w:ascii="Garamond" w:eastAsiaTheme="minorEastAsia" w:hAnsi="Garamond"/>
                <w:sz w:val="20"/>
                <w:szCs w:val="20"/>
              </w:rPr>
              <w:t>wageearner</w:t>
            </w:r>
            <w:proofErr w:type="spellEnd"/>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of wage-earners in census tract</w:t>
            </w:r>
          </w:p>
        </w:tc>
      </w:tr>
      <w:tr w:rsidR="00B47C70" w:rsidRPr="00B47C70" w:rsidTr="005E6DF5">
        <w:tc>
          <w:tcPr>
            <w:tcW w:w="2028"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 ICE                      </w:t>
            </w:r>
          </w:p>
        </w:tc>
        <w:tc>
          <w:tcPr>
            <w:tcW w:w="4000" w:type="dxa"/>
            <w:tcBorders>
              <w:top w:val="nil"/>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r w:rsidRPr="00B47C70">
              <w:rPr>
                <w:rFonts w:ascii="Garamond" w:eastAsiaTheme="minorEastAsia" w:hAnsi="Garamond"/>
                <w:sz w:val="20"/>
                <w:szCs w:val="20"/>
              </w:rPr>
              <w:t xml:space="preserve">Index of Concentration </w:t>
            </w:r>
          </w:p>
        </w:tc>
      </w:tr>
      <w:tr w:rsidR="00B47C70" w:rsidRPr="00B47C70" w:rsidTr="005E6DF5">
        <w:tc>
          <w:tcPr>
            <w:tcW w:w="6028" w:type="dxa"/>
            <w:gridSpan w:val="2"/>
            <w:tcBorders>
              <w:top w:val="single" w:sz="6" w:space="0" w:color="auto"/>
              <w:left w:val="nil"/>
              <w:bottom w:val="nil"/>
              <w:right w:val="nil"/>
            </w:tcBorders>
          </w:tcPr>
          <w:p w:rsidR="00B47C70" w:rsidRPr="00B47C70" w:rsidRDefault="00B47C70" w:rsidP="00B47C70">
            <w:pPr>
              <w:widowControl w:val="0"/>
              <w:autoSpaceDE w:val="0"/>
              <w:autoSpaceDN w:val="0"/>
              <w:adjustRightInd w:val="0"/>
              <w:spacing w:after="0" w:line="240" w:lineRule="auto"/>
              <w:rPr>
                <w:rFonts w:ascii="Garamond" w:eastAsiaTheme="minorEastAsia" w:hAnsi="Garamond"/>
                <w:sz w:val="20"/>
                <w:szCs w:val="20"/>
              </w:rPr>
            </w:pPr>
          </w:p>
        </w:tc>
      </w:tr>
    </w:tbl>
    <w:p w:rsidR="00986B85" w:rsidRDefault="00986B85">
      <w:pPr>
        <w:rPr>
          <w:rFonts w:eastAsiaTheme="minorEastAsia"/>
          <w:b/>
          <w:bCs/>
          <w:sz w:val="24"/>
          <w:szCs w:val="24"/>
        </w:rPr>
      </w:pPr>
    </w:p>
    <w:p w:rsidR="00974841" w:rsidRDefault="00974841">
      <w:pPr>
        <w:rPr>
          <w:rFonts w:eastAsiaTheme="minorEastAsia"/>
          <w:b/>
          <w:bCs/>
          <w:sz w:val="24"/>
          <w:szCs w:val="24"/>
        </w:rPr>
      </w:pPr>
    </w:p>
    <w:p w:rsidR="00B47C70" w:rsidRPr="005E6DF5" w:rsidRDefault="00B47C70">
      <w:pPr>
        <w:rPr>
          <w:rFonts w:eastAsiaTheme="minorEastAsia"/>
          <w:b/>
          <w:bCs/>
          <w:sz w:val="24"/>
          <w:szCs w:val="24"/>
        </w:rPr>
      </w:pPr>
      <w:r w:rsidRPr="005E6DF5">
        <w:rPr>
          <w:rFonts w:eastAsiaTheme="minorEastAsia"/>
          <w:b/>
          <w:bCs/>
          <w:sz w:val="24"/>
          <w:szCs w:val="24"/>
        </w:rPr>
        <w:t xml:space="preserve">Table 2: Summary Statistics (Full Table) </w:t>
      </w:r>
    </w:p>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b/>
          <w:bCs/>
          <w:sz w:val="20"/>
          <w:szCs w:val="20"/>
        </w:rPr>
        <w:br/>
        <w:t xml:space="preserve">Summary Statistics </w:t>
      </w:r>
    </w:p>
    <w:tbl>
      <w:tblPr>
        <w:tblW w:w="0" w:type="auto"/>
        <w:tblLayout w:type="fixed"/>
        <w:tblLook w:val="0000"/>
      </w:tblPr>
      <w:tblGrid>
        <w:gridCol w:w="2508"/>
        <w:gridCol w:w="800"/>
        <w:gridCol w:w="1400"/>
        <w:gridCol w:w="1400"/>
        <w:gridCol w:w="1400"/>
        <w:gridCol w:w="1400"/>
      </w:tblGrid>
      <w:tr w:rsidR="00986B85" w:rsidRPr="00986B85" w:rsidTr="005502E8">
        <w:tc>
          <w:tcPr>
            <w:tcW w:w="2508" w:type="dxa"/>
            <w:tcBorders>
              <w:top w:val="single" w:sz="4" w:space="0" w:color="auto"/>
              <w:left w:val="nil"/>
              <w:bottom w:val="single" w:sz="10" w:space="0" w:color="auto"/>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Variable</w:t>
            </w:r>
          </w:p>
        </w:tc>
        <w:tc>
          <w:tcPr>
            <w:tcW w:w="800" w:type="dxa"/>
            <w:tcBorders>
              <w:top w:val="single" w:sz="4" w:space="0" w:color="auto"/>
              <w:left w:val="nil"/>
              <w:bottom w:val="single" w:sz="10" w:space="0" w:color="auto"/>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Obs</w:t>
            </w:r>
            <w:proofErr w:type="spellEnd"/>
          </w:p>
        </w:tc>
        <w:tc>
          <w:tcPr>
            <w:tcW w:w="1400" w:type="dxa"/>
            <w:tcBorders>
              <w:top w:val="single" w:sz="4" w:space="0" w:color="auto"/>
              <w:left w:val="nil"/>
              <w:bottom w:val="single" w:sz="10" w:space="0" w:color="auto"/>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 xml:space="preserve"> Mean</w:t>
            </w:r>
          </w:p>
        </w:tc>
        <w:tc>
          <w:tcPr>
            <w:tcW w:w="1400" w:type="dxa"/>
            <w:tcBorders>
              <w:top w:val="single" w:sz="4" w:space="0" w:color="auto"/>
              <w:left w:val="nil"/>
              <w:bottom w:val="single" w:sz="10" w:space="0" w:color="auto"/>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 xml:space="preserve"> Std. Dev.</w:t>
            </w:r>
          </w:p>
        </w:tc>
        <w:tc>
          <w:tcPr>
            <w:tcW w:w="1400" w:type="dxa"/>
            <w:tcBorders>
              <w:top w:val="single" w:sz="4" w:space="0" w:color="auto"/>
              <w:left w:val="nil"/>
              <w:bottom w:val="single" w:sz="10" w:space="0" w:color="auto"/>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 xml:space="preserve"> Min</w:t>
            </w:r>
          </w:p>
        </w:tc>
        <w:tc>
          <w:tcPr>
            <w:tcW w:w="1400" w:type="dxa"/>
            <w:tcBorders>
              <w:top w:val="single" w:sz="4" w:space="0" w:color="auto"/>
              <w:left w:val="nil"/>
              <w:bottom w:val="single" w:sz="10" w:space="0" w:color="auto"/>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 xml:space="preserve"> Max</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geoid</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2.416e+10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2.276e+08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2.400e+10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2.451e+10</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total pop</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4159.88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1919.856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604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12585</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black pop</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1217.517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1328.937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7141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black inc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500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75103.774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45871.389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10288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250001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white pop</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2500.798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1756.906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9809</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white inc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601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93113.151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37679.552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2499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233875</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incunder10</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84.497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85.468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648</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x10kto15k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47.483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47.483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342</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x15kto20k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49.286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45.111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249</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x20kto25k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47.541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41.125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269</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x25kto30k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49.589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39.494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260</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x30kto35k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52.795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45.579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333</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x35kto40k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50.85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45.201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387</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x40kto45k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51.529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42.593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317</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x45kto50k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50.008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43.172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264</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x50kto60k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103.309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71.477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470</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x60kto75k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137.742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96.27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702</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x75kto100k</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203.873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134.517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794</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x100kto125</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168.388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118.534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753</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x125kto150</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126.742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99.26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893</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x150kto200</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160.07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134.099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799</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incover200</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184.656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214.734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1846</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monthlycost</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1480.747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472.881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289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4001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highschool</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621.827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351.739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2132</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associates</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195.7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131.47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877</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bachelors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648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461.38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2330</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masters e</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368.594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307.697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2301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profession</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84.852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103.287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740</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doctorate </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64.17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80.975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695</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employed e</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2109.27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1075.804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174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7478</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unemployed</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113.527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81.042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520</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laborforce</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2222.797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1108.916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195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7717</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gini</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.414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.068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.054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.725</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povertypop</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411.168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350.605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2491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med </w:t>
            </w:r>
            <w:proofErr w:type="spellStart"/>
            <w:r w:rsidRPr="00986B85">
              <w:rPr>
                <w:rFonts w:ascii="Garamond" w:eastAsiaTheme="minorEastAsia" w:hAnsi="Garamond"/>
                <w:sz w:val="20"/>
                <w:szCs w:val="20"/>
              </w:rPr>
              <w:t>houseprice</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654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284937.16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148751.1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34700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921200</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noncitizen</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196.908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260.759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2153</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med age</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39.825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6.797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18.6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68.5</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educated</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1276.464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878.937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5277</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educatedprop</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.296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.136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.001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.671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higheducatedprop</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517.615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453.623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3378</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higheduc</w:t>
            </w:r>
            <w:proofErr w:type="spellEnd"/>
            <w:r w:rsidRPr="00986B85">
              <w:rPr>
                <w:rFonts w:ascii="Garamond" w:eastAsiaTheme="minorEastAsia" w:hAnsi="Garamond"/>
                <w:sz w:val="20"/>
                <w:szCs w:val="20"/>
              </w:rPr>
              <w:t xml:space="preserve"> 1</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.121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.086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.429</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unemploy</w:t>
            </w:r>
            <w:proofErr w:type="spellEnd"/>
            <w:r w:rsidRPr="00986B85">
              <w:rPr>
                <w:rFonts w:ascii="Garamond" w:eastAsiaTheme="minorEastAsia" w:hAnsi="Garamond"/>
                <w:sz w:val="20"/>
                <w:szCs w:val="20"/>
              </w:rPr>
              <w:t xml:space="preserve"> 2</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.058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.045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.276</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unemploymentrate</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.942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.045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.724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popunder30k</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230.856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170.388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1212</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popover30k</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1185.638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674.556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4293</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popover150</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344.726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325.404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2488</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popunder15</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1071.768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522.765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4018</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poorcounty</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157363.23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64160.646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12262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222541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richcounty</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41420.797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17068.257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4770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59104</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nonpoorprop</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.807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.162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.095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poorprop</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.193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.162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.905</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richprop</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.222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.164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.792</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nonrichprop</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.778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.164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.208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NUM RFZ</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1233.936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633.153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3948</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NUM SFZ</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191.845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447.723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3057</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SFZ Ratio</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.144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.289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Howard</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.083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.277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QueenAnne</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.017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.128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Harford</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.083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.277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Carroll</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.053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.224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BaltCity</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.294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.456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BaltCounty</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.467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Arundel</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.357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unemployrate</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.058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.045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.276</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majorrich</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.068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.252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blackprop</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.325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.993</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whiteprop</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.583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.312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.988</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majorblack</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.264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.441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majorwhite</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.474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majorpoor</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659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.255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majoreducated</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.058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.233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majorSFZ</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.129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.335</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no SFZ</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.567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.496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povertyrate</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.116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.11</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.004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.589</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noncitizenpr</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.044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.047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.291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citizenpr</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.956</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.047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.709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w:t>
            </w:r>
            <w:proofErr w:type="spellStart"/>
            <w:r w:rsidRPr="00986B85">
              <w:rPr>
                <w:rFonts w:ascii="Garamond" w:eastAsiaTheme="minorEastAsia" w:hAnsi="Garamond"/>
                <w:sz w:val="20"/>
                <w:szCs w:val="20"/>
              </w:rPr>
              <w:t>wageearner</w:t>
            </w:r>
            <w:proofErr w:type="spellEnd"/>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1568.359</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734.584</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13</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5363</w:t>
            </w:r>
          </w:p>
        </w:tc>
      </w:tr>
      <w:tr w:rsidR="00986B85" w:rsidRPr="00986B85" w:rsidTr="005502E8">
        <w:tc>
          <w:tcPr>
            <w:tcW w:w="2508"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r w:rsidRPr="00986B85">
              <w:rPr>
                <w:rFonts w:ascii="Garamond" w:eastAsiaTheme="minorEastAsia" w:hAnsi="Garamond"/>
                <w:sz w:val="20"/>
                <w:szCs w:val="20"/>
              </w:rPr>
              <w:t xml:space="preserve"> ICE</w:t>
            </w:r>
          </w:p>
        </w:tc>
        <w:tc>
          <w:tcPr>
            <w:tcW w:w="8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660</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.038</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.267</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-.742</w:t>
            </w:r>
          </w:p>
        </w:tc>
        <w:tc>
          <w:tcPr>
            <w:tcW w:w="1400" w:type="dxa"/>
            <w:tcBorders>
              <w:top w:val="nil"/>
              <w:left w:val="nil"/>
              <w:bottom w:val="nil"/>
              <w:right w:val="nil"/>
            </w:tcBorders>
          </w:tcPr>
          <w:p w:rsidR="00986B85" w:rsidRPr="00986B85" w:rsidRDefault="00986B85" w:rsidP="00986B85">
            <w:pPr>
              <w:widowControl w:val="0"/>
              <w:autoSpaceDE w:val="0"/>
              <w:autoSpaceDN w:val="0"/>
              <w:adjustRightInd w:val="0"/>
              <w:spacing w:after="0" w:line="240" w:lineRule="auto"/>
              <w:jc w:val="right"/>
              <w:rPr>
                <w:rFonts w:ascii="Garamond" w:eastAsiaTheme="minorEastAsia" w:hAnsi="Garamond"/>
                <w:sz w:val="20"/>
                <w:szCs w:val="20"/>
              </w:rPr>
            </w:pPr>
            <w:r w:rsidRPr="00986B85">
              <w:rPr>
                <w:rFonts w:ascii="Garamond" w:eastAsiaTheme="minorEastAsia" w:hAnsi="Garamond"/>
                <w:sz w:val="20"/>
                <w:szCs w:val="20"/>
              </w:rPr>
              <w:t>.777</w:t>
            </w:r>
          </w:p>
        </w:tc>
      </w:tr>
      <w:tr w:rsidR="00986B85" w:rsidRPr="00986B85" w:rsidTr="005502E8">
        <w:tc>
          <w:tcPr>
            <w:tcW w:w="8908" w:type="dxa"/>
            <w:gridSpan w:val="6"/>
            <w:tcBorders>
              <w:top w:val="single" w:sz="6" w:space="0" w:color="auto"/>
              <w:left w:val="nil"/>
              <w:bottom w:val="nil"/>
              <w:right w:val="nil"/>
            </w:tcBorders>
          </w:tcPr>
          <w:p w:rsidR="00986B85" w:rsidRPr="00986B85" w:rsidRDefault="00986B85" w:rsidP="00986B85">
            <w:pPr>
              <w:widowControl w:val="0"/>
              <w:autoSpaceDE w:val="0"/>
              <w:autoSpaceDN w:val="0"/>
              <w:adjustRightInd w:val="0"/>
              <w:spacing w:after="0" w:line="240" w:lineRule="auto"/>
              <w:rPr>
                <w:rFonts w:ascii="Garamond" w:eastAsiaTheme="minorEastAsia" w:hAnsi="Garamond"/>
                <w:sz w:val="20"/>
                <w:szCs w:val="20"/>
              </w:rPr>
            </w:pPr>
          </w:p>
        </w:tc>
      </w:tr>
    </w:tbl>
    <w:p w:rsidR="00832A51" w:rsidRDefault="00832A51" w:rsidP="00832A51">
      <w:pPr>
        <w:spacing w:line="240" w:lineRule="auto"/>
        <w:rPr>
          <w:rFonts w:ascii="Times New Roman" w:eastAsia="Times New Roman" w:hAnsi="Times New Roman" w:cs="Times New Roman"/>
          <w:b/>
          <w:bCs/>
          <w:sz w:val="24"/>
          <w:szCs w:val="24"/>
        </w:rPr>
      </w:pPr>
    </w:p>
    <w:p w:rsidR="00832A51" w:rsidRDefault="00832A51" w:rsidP="00832A51">
      <w:pPr>
        <w:spacing w:after="0" w:line="240" w:lineRule="auto"/>
        <w:rPr>
          <w:rFonts w:ascii="Times New Roman" w:eastAsia="Times New Roman" w:hAnsi="Times New Roman" w:cs="Times New Roman"/>
          <w:b/>
          <w:bCs/>
          <w:sz w:val="24"/>
          <w:szCs w:val="24"/>
        </w:rPr>
      </w:pPr>
    </w:p>
    <w:p w:rsidR="008F65A4" w:rsidRDefault="008F65A4" w:rsidP="00832A51">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Table </w:t>
      </w:r>
      <w:r w:rsidR="00832A51">
        <w:rPr>
          <w:rFonts w:ascii="Times New Roman" w:eastAsia="Times New Roman" w:hAnsi="Times New Roman" w:cs="Times New Roman"/>
          <w:b/>
          <w:bCs/>
          <w:sz w:val="24"/>
          <w:szCs w:val="24"/>
        </w:rPr>
        <w:t>4</w:t>
      </w:r>
      <w:r>
        <w:rPr>
          <w:rFonts w:ascii="Times New Roman" w:eastAsia="Times New Roman" w:hAnsi="Times New Roman" w:cs="Times New Roman"/>
          <w:b/>
          <w:bCs/>
          <w:sz w:val="24"/>
          <w:szCs w:val="24"/>
        </w:rPr>
        <w:t xml:space="preserve">: Zoning Map Proportions </w:t>
      </w:r>
      <w:r w:rsidR="002F7AF2">
        <w:rPr>
          <w:rFonts w:ascii="Times New Roman" w:eastAsia="Times New Roman" w:hAnsi="Times New Roman" w:cs="Times New Roman"/>
          <w:b/>
          <w:bCs/>
          <w:sz w:val="24"/>
          <w:szCs w:val="24"/>
        </w:rPr>
        <w:t xml:space="preserve">for Each County </w:t>
      </w:r>
    </w:p>
    <w:p w:rsidR="00EE0AF1" w:rsidRDefault="00EE0AF1" w:rsidP="00832A51">
      <w:pPr>
        <w:widowControl w:val="0"/>
        <w:autoSpaceDE w:val="0"/>
        <w:autoSpaceDN w:val="0"/>
        <w:adjustRightInd w:val="0"/>
        <w:spacing w:after="0" w:line="240" w:lineRule="auto"/>
        <w:rPr>
          <w:rFonts w:ascii="Garamond" w:hAnsi="Garamond"/>
          <w:sz w:val="20"/>
          <w:szCs w:val="20"/>
        </w:rPr>
      </w:pPr>
      <w:r>
        <w:rPr>
          <w:rFonts w:ascii="Garamond" w:hAnsi="Garamond"/>
          <w:b/>
          <w:bCs/>
          <w:sz w:val="20"/>
          <w:szCs w:val="20"/>
        </w:rPr>
        <w:br/>
        <w:t xml:space="preserve"> </w:t>
      </w:r>
      <w:r w:rsidRPr="003B36D0">
        <w:rPr>
          <w:rFonts w:ascii="Garamond" w:hAnsi="Garamond"/>
          <w:b/>
          <w:bCs/>
        </w:rPr>
        <w:t xml:space="preserve">Distribution of Single-Family Zoning Restrictions Across BMSA Counties </w:t>
      </w:r>
    </w:p>
    <w:tbl>
      <w:tblPr>
        <w:tblW w:w="9285" w:type="dxa"/>
        <w:tblLayout w:type="fixed"/>
        <w:tblLook w:val="0000"/>
      </w:tblPr>
      <w:tblGrid>
        <w:gridCol w:w="2868"/>
        <w:gridCol w:w="1699"/>
        <w:gridCol w:w="1769"/>
        <w:gridCol w:w="2949"/>
      </w:tblGrid>
      <w:tr w:rsidR="00EE0AF1" w:rsidRPr="003B36D0" w:rsidTr="00832A51">
        <w:trPr>
          <w:trHeight w:val="269"/>
        </w:trPr>
        <w:tc>
          <w:tcPr>
            <w:tcW w:w="2868" w:type="dxa"/>
            <w:tcBorders>
              <w:top w:val="single" w:sz="4" w:space="0" w:color="auto"/>
              <w:left w:val="nil"/>
              <w:bottom w:val="single" w:sz="4" w:space="0" w:color="auto"/>
              <w:right w:val="nil"/>
            </w:tcBorders>
          </w:tcPr>
          <w:p w:rsidR="00EE0AF1" w:rsidRPr="00832A51" w:rsidRDefault="00EE0AF1" w:rsidP="00C43C24">
            <w:pPr>
              <w:widowControl w:val="0"/>
              <w:autoSpaceDE w:val="0"/>
              <w:autoSpaceDN w:val="0"/>
              <w:adjustRightInd w:val="0"/>
              <w:spacing w:after="0" w:line="240" w:lineRule="auto"/>
              <w:rPr>
                <w:rFonts w:ascii="Garamond" w:hAnsi="Garamond"/>
                <w:b/>
                <w:bCs/>
                <w:sz w:val="20"/>
                <w:szCs w:val="20"/>
              </w:rPr>
            </w:pPr>
          </w:p>
          <w:p w:rsidR="00EE0AF1" w:rsidRPr="00832A51" w:rsidRDefault="00EE0AF1" w:rsidP="00C43C24">
            <w:pPr>
              <w:widowControl w:val="0"/>
              <w:autoSpaceDE w:val="0"/>
              <w:autoSpaceDN w:val="0"/>
              <w:adjustRightInd w:val="0"/>
              <w:spacing w:after="0" w:line="240" w:lineRule="auto"/>
              <w:rPr>
                <w:rFonts w:ascii="Garamond" w:hAnsi="Garamond"/>
                <w:b/>
                <w:bCs/>
                <w:sz w:val="20"/>
                <w:szCs w:val="20"/>
              </w:rPr>
            </w:pPr>
          </w:p>
          <w:p w:rsidR="00EE0AF1" w:rsidRPr="00832A51" w:rsidRDefault="00EE0AF1" w:rsidP="00C43C24">
            <w:pPr>
              <w:widowControl w:val="0"/>
              <w:autoSpaceDE w:val="0"/>
              <w:autoSpaceDN w:val="0"/>
              <w:adjustRightInd w:val="0"/>
              <w:spacing w:after="0" w:line="240" w:lineRule="auto"/>
              <w:rPr>
                <w:rFonts w:ascii="Garamond" w:hAnsi="Garamond"/>
                <w:sz w:val="20"/>
                <w:szCs w:val="20"/>
              </w:rPr>
            </w:pPr>
            <w:r w:rsidRPr="00832A51">
              <w:rPr>
                <w:rFonts w:ascii="Garamond" w:hAnsi="Garamond"/>
                <w:b/>
                <w:bCs/>
                <w:sz w:val="20"/>
                <w:szCs w:val="20"/>
              </w:rPr>
              <w:t>Counties</w:t>
            </w:r>
            <w:r w:rsidRPr="00832A51">
              <w:rPr>
                <w:rFonts w:ascii="Garamond" w:hAnsi="Garamond"/>
                <w:sz w:val="20"/>
                <w:szCs w:val="20"/>
              </w:rPr>
              <w:t xml:space="preserve">     </w:t>
            </w:r>
          </w:p>
        </w:tc>
        <w:tc>
          <w:tcPr>
            <w:tcW w:w="1699" w:type="dxa"/>
            <w:tcBorders>
              <w:top w:val="single" w:sz="4" w:space="0" w:color="auto"/>
              <w:left w:val="nil"/>
              <w:bottom w:val="single" w:sz="4" w:space="0" w:color="auto"/>
              <w:right w:val="nil"/>
            </w:tcBorders>
          </w:tcPr>
          <w:p w:rsidR="00EE0AF1" w:rsidRPr="00832A51" w:rsidRDefault="00EE0AF1" w:rsidP="00C43C24">
            <w:pPr>
              <w:widowControl w:val="0"/>
              <w:autoSpaceDE w:val="0"/>
              <w:autoSpaceDN w:val="0"/>
              <w:adjustRightInd w:val="0"/>
              <w:spacing w:after="0" w:line="240" w:lineRule="auto"/>
              <w:jc w:val="center"/>
              <w:rPr>
                <w:rFonts w:ascii="Garamond" w:hAnsi="Garamond"/>
                <w:b/>
                <w:bCs/>
                <w:sz w:val="20"/>
                <w:szCs w:val="20"/>
              </w:rPr>
            </w:pPr>
          </w:p>
          <w:p w:rsidR="00EE0AF1" w:rsidRPr="00832A51" w:rsidRDefault="00EE0AF1" w:rsidP="00C43C24">
            <w:pPr>
              <w:widowControl w:val="0"/>
              <w:autoSpaceDE w:val="0"/>
              <w:autoSpaceDN w:val="0"/>
              <w:adjustRightInd w:val="0"/>
              <w:spacing w:after="0" w:line="240" w:lineRule="auto"/>
              <w:jc w:val="center"/>
              <w:rPr>
                <w:rFonts w:ascii="Garamond" w:hAnsi="Garamond"/>
                <w:b/>
                <w:bCs/>
                <w:sz w:val="20"/>
                <w:szCs w:val="20"/>
              </w:rPr>
            </w:pPr>
            <w:r w:rsidRPr="00832A51">
              <w:rPr>
                <w:rFonts w:ascii="Garamond" w:hAnsi="Garamond"/>
                <w:b/>
                <w:bCs/>
                <w:sz w:val="20"/>
                <w:szCs w:val="20"/>
              </w:rPr>
              <w:t># of residential                  properties</w:t>
            </w:r>
          </w:p>
          <w:p w:rsidR="00EE0AF1" w:rsidRPr="00832A51" w:rsidRDefault="00EE0AF1" w:rsidP="00C43C24">
            <w:pPr>
              <w:widowControl w:val="0"/>
              <w:autoSpaceDE w:val="0"/>
              <w:autoSpaceDN w:val="0"/>
              <w:adjustRightInd w:val="0"/>
              <w:spacing w:after="0" w:line="240" w:lineRule="auto"/>
              <w:jc w:val="center"/>
              <w:rPr>
                <w:rFonts w:ascii="Garamond" w:hAnsi="Garamond"/>
                <w:b/>
                <w:bCs/>
                <w:sz w:val="20"/>
                <w:szCs w:val="20"/>
              </w:rPr>
            </w:pPr>
          </w:p>
        </w:tc>
        <w:tc>
          <w:tcPr>
            <w:tcW w:w="1769" w:type="dxa"/>
            <w:tcBorders>
              <w:top w:val="single" w:sz="4" w:space="0" w:color="auto"/>
              <w:left w:val="nil"/>
              <w:bottom w:val="single" w:sz="4" w:space="0" w:color="auto"/>
              <w:right w:val="nil"/>
            </w:tcBorders>
          </w:tcPr>
          <w:p w:rsidR="00EE0AF1" w:rsidRPr="00832A51" w:rsidRDefault="00EE0AF1" w:rsidP="00C43C24">
            <w:pPr>
              <w:widowControl w:val="0"/>
              <w:autoSpaceDE w:val="0"/>
              <w:autoSpaceDN w:val="0"/>
              <w:adjustRightInd w:val="0"/>
              <w:spacing w:after="0" w:line="240" w:lineRule="auto"/>
              <w:jc w:val="center"/>
              <w:rPr>
                <w:rFonts w:ascii="Garamond" w:hAnsi="Garamond"/>
                <w:b/>
                <w:bCs/>
                <w:sz w:val="20"/>
                <w:szCs w:val="20"/>
              </w:rPr>
            </w:pPr>
          </w:p>
          <w:p w:rsidR="00EE0AF1" w:rsidRPr="00832A51" w:rsidRDefault="00EE0AF1" w:rsidP="00C43C24">
            <w:pPr>
              <w:widowControl w:val="0"/>
              <w:autoSpaceDE w:val="0"/>
              <w:autoSpaceDN w:val="0"/>
              <w:adjustRightInd w:val="0"/>
              <w:spacing w:after="0" w:line="240" w:lineRule="auto"/>
              <w:jc w:val="center"/>
              <w:rPr>
                <w:rFonts w:ascii="Garamond" w:hAnsi="Garamond"/>
                <w:b/>
                <w:bCs/>
                <w:sz w:val="20"/>
                <w:szCs w:val="20"/>
              </w:rPr>
            </w:pPr>
            <w:r w:rsidRPr="00832A51">
              <w:rPr>
                <w:rFonts w:ascii="Garamond" w:hAnsi="Garamond"/>
                <w:b/>
                <w:bCs/>
                <w:sz w:val="20"/>
                <w:szCs w:val="20"/>
              </w:rPr>
              <w:t># of single-family zoned properties</w:t>
            </w:r>
          </w:p>
        </w:tc>
        <w:tc>
          <w:tcPr>
            <w:tcW w:w="2949" w:type="dxa"/>
            <w:tcBorders>
              <w:top w:val="single" w:sz="4" w:space="0" w:color="auto"/>
              <w:left w:val="nil"/>
              <w:bottom w:val="single" w:sz="4" w:space="0" w:color="auto"/>
              <w:right w:val="nil"/>
            </w:tcBorders>
          </w:tcPr>
          <w:p w:rsidR="00EE0AF1" w:rsidRPr="00832A51" w:rsidRDefault="00EE0AF1" w:rsidP="00C43C24">
            <w:pPr>
              <w:widowControl w:val="0"/>
              <w:autoSpaceDE w:val="0"/>
              <w:autoSpaceDN w:val="0"/>
              <w:adjustRightInd w:val="0"/>
              <w:spacing w:after="0" w:line="240" w:lineRule="auto"/>
              <w:jc w:val="center"/>
              <w:rPr>
                <w:rFonts w:ascii="Garamond" w:hAnsi="Garamond"/>
                <w:b/>
                <w:bCs/>
                <w:sz w:val="20"/>
                <w:szCs w:val="20"/>
              </w:rPr>
            </w:pPr>
          </w:p>
          <w:p w:rsidR="00EE0AF1" w:rsidRPr="00832A51" w:rsidRDefault="00EE0AF1" w:rsidP="00C43C24">
            <w:pPr>
              <w:widowControl w:val="0"/>
              <w:autoSpaceDE w:val="0"/>
              <w:autoSpaceDN w:val="0"/>
              <w:adjustRightInd w:val="0"/>
              <w:spacing w:after="0" w:line="240" w:lineRule="auto"/>
              <w:jc w:val="center"/>
              <w:rPr>
                <w:rFonts w:ascii="Garamond" w:hAnsi="Garamond"/>
                <w:b/>
                <w:bCs/>
                <w:sz w:val="20"/>
                <w:szCs w:val="20"/>
              </w:rPr>
            </w:pPr>
            <w:r w:rsidRPr="00832A51">
              <w:rPr>
                <w:rFonts w:ascii="Garamond" w:hAnsi="Garamond"/>
                <w:b/>
                <w:bCs/>
                <w:sz w:val="20"/>
                <w:szCs w:val="20"/>
              </w:rPr>
              <w:t>% of properties w/ single-family zoning restrictions</w:t>
            </w:r>
          </w:p>
          <w:p w:rsidR="00EE0AF1" w:rsidRPr="00832A51" w:rsidRDefault="00EE0AF1" w:rsidP="00832A51">
            <w:pPr>
              <w:widowControl w:val="0"/>
              <w:autoSpaceDE w:val="0"/>
              <w:autoSpaceDN w:val="0"/>
              <w:adjustRightInd w:val="0"/>
              <w:spacing w:after="0" w:line="240" w:lineRule="auto"/>
              <w:rPr>
                <w:rFonts w:ascii="Garamond" w:hAnsi="Garamond"/>
                <w:b/>
                <w:bCs/>
                <w:sz w:val="20"/>
                <w:szCs w:val="20"/>
              </w:rPr>
            </w:pPr>
          </w:p>
        </w:tc>
      </w:tr>
      <w:tr w:rsidR="00EE0AF1" w:rsidRPr="003B36D0" w:rsidTr="00832A51">
        <w:trPr>
          <w:trHeight w:val="252"/>
        </w:trPr>
        <w:tc>
          <w:tcPr>
            <w:tcW w:w="2868" w:type="dxa"/>
            <w:tcBorders>
              <w:top w:val="single" w:sz="4" w:space="0" w:color="auto"/>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Howard County</w:t>
            </w:r>
          </w:p>
        </w:tc>
        <w:tc>
          <w:tcPr>
            <w:tcW w:w="1699" w:type="dxa"/>
            <w:tcBorders>
              <w:top w:val="single" w:sz="4" w:space="0" w:color="auto"/>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84,086</w:t>
            </w:r>
          </w:p>
        </w:tc>
        <w:tc>
          <w:tcPr>
            <w:tcW w:w="1769" w:type="dxa"/>
            <w:tcBorders>
              <w:top w:val="single" w:sz="4" w:space="0" w:color="auto"/>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21,049</w:t>
            </w:r>
          </w:p>
        </w:tc>
        <w:tc>
          <w:tcPr>
            <w:tcW w:w="2949" w:type="dxa"/>
            <w:tcBorders>
              <w:top w:val="single" w:sz="4" w:space="0" w:color="auto"/>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25.03%</w:t>
            </w:r>
          </w:p>
        </w:tc>
      </w:tr>
      <w:tr w:rsidR="00EE0AF1" w:rsidRPr="003B36D0" w:rsidTr="00832A51">
        <w:trPr>
          <w:trHeight w:val="269"/>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r>
      <w:tr w:rsidR="00EE0AF1" w:rsidRPr="003B36D0" w:rsidTr="00832A51">
        <w:trPr>
          <w:trHeight w:val="269"/>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Carroll County</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26,644</w:t>
            </w: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21,362</w:t>
            </w: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80.17%</w:t>
            </w:r>
          </w:p>
        </w:tc>
      </w:tr>
      <w:tr w:rsidR="00EE0AF1" w:rsidRPr="003B36D0" w:rsidTr="00832A51">
        <w:trPr>
          <w:trHeight w:val="269"/>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r>
      <w:tr w:rsidR="00EE0AF1" w:rsidRPr="003B36D0" w:rsidTr="00832A51">
        <w:trPr>
          <w:trHeight w:val="540"/>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Queen Anne’s </w:t>
            </w:r>
          </w:p>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County</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20,865</w:t>
            </w: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1535</w:t>
            </w: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7.35%</w:t>
            </w:r>
          </w:p>
        </w:tc>
      </w:tr>
      <w:tr w:rsidR="00EE0AF1" w:rsidRPr="003B36D0" w:rsidTr="00832A51">
        <w:trPr>
          <w:trHeight w:val="269"/>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r>
      <w:tr w:rsidR="00EE0AF1" w:rsidRPr="003B36D0" w:rsidTr="00832A51">
        <w:trPr>
          <w:trHeight w:val="269"/>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Arundel County</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152,364</w:t>
            </w: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61,751</w:t>
            </w: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40.52%</w:t>
            </w:r>
          </w:p>
        </w:tc>
      </w:tr>
      <w:tr w:rsidR="00EE0AF1" w:rsidRPr="003B36D0" w:rsidTr="00832A51">
        <w:trPr>
          <w:trHeight w:val="269"/>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r>
      <w:tr w:rsidR="00EE0AF1" w:rsidRPr="003B36D0" w:rsidTr="00832A51">
        <w:trPr>
          <w:trHeight w:val="269"/>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Harford County</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75,199</w:t>
            </w: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9161</w:t>
            </w: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12.18%</w:t>
            </w:r>
          </w:p>
        </w:tc>
      </w:tr>
      <w:tr w:rsidR="00EE0AF1" w:rsidRPr="003B36D0" w:rsidTr="00832A51">
        <w:trPr>
          <w:trHeight w:val="269"/>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r>
      <w:tr w:rsidR="00EE0AF1" w:rsidRPr="003B36D0" w:rsidTr="00832A51">
        <w:trPr>
          <w:trHeight w:val="269"/>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Baltimore City </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209,303</w:t>
            </w: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11,118</w:t>
            </w: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5.31%</w:t>
            </w:r>
          </w:p>
        </w:tc>
      </w:tr>
      <w:tr w:rsidR="00EE0AF1" w:rsidRPr="003B36D0" w:rsidTr="00832A51">
        <w:trPr>
          <w:trHeight w:val="269"/>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r>
      <w:tr w:rsidR="00EE0AF1" w:rsidRPr="003B36D0" w:rsidTr="00832A51">
        <w:trPr>
          <w:trHeight w:val="269"/>
        </w:trPr>
        <w:tc>
          <w:tcPr>
            <w:tcW w:w="2868"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Baltimore County</w:t>
            </w:r>
          </w:p>
        </w:tc>
        <w:tc>
          <w:tcPr>
            <w:tcW w:w="169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245,937</w:t>
            </w:r>
          </w:p>
        </w:tc>
        <w:tc>
          <w:tcPr>
            <w:tcW w:w="176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282</w:t>
            </w:r>
          </w:p>
        </w:tc>
        <w:tc>
          <w:tcPr>
            <w:tcW w:w="2949" w:type="dxa"/>
            <w:tcBorders>
              <w:top w:val="nil"/>
              <w:left w:val="nil"/>
              <w:bottom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0.001%</w:t>
            </w:r>
          </w:p>
        </w:tc>
      </w:tr>
      <w:tr w:rsidR="00EE0AF1" w:rsidRPr="003B36D0" w:rsidTr="00832A51">
        <w:trPr>
          <w:trHeight w:val="269"/>
        </w:trPr>
        <w:tc>
          <w:tcPr>
            <w:tcW w:w="2868" w:type="dxa"/>
            <w:tcBorders>
              <w:top w:val="nil"/>
              <w:left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w:t>
            </w:r>
          </w:p>
        </w:tc>
        <w:tc>
          <w:tcPr>
            <w:tcW w:w="1699" w:type="dxa"/>
            <w:tcBorders>
              <w:top w:val="nil"/>
              <w:left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p>
        </w:tc>
        <w:tc>
          <w:tcPr>
            <w:tcW w:w="1769" w:type="dxa"/>
            <w:tcBorders>
              <w:top w:val="nil"/>
              <w:left w:val="nil"/>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p>
        </w:tc>
        <w:tc>
          <w:tcPr>
            <w:tcW w:w="2949" w:type="dxa"/>
            <w:tcBorders>
              <w:top w:val="nil"/>
              <w:left w:val="nil"/>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p>
        </w:tc>
      </w:tr>
      <w:tr w:rsidR="00EE0AF1" w:rsidRPr="003B36D0" w:rsidTr="00832A51">
        <w:trPr>
          <w:trHeight w:val="77"/>
        </w:trPr>
        <w:tc>
          <w:tcPr>
            <w:tcW w:w="2868" w:type="dxa"/>
            <w:tcBorders>
              <w:top w:val="nil"/>
              <w:left w:val="nil"/>
              <w:bottom w:val="single" w:sz="4" w:space="0" w:color="auto"/>
              <w:right w:val="nil"/>
            </w:tcBorders>
          </w:tcPr>
          <w:p w:rsidR="00EE0AF1" w:rsidRPr="00832A51" w:rsidRDefault="00EE0AF1" w:rsidP="00C43C24">
            <w:pPr>
              <w:widowControl w:val="0"/>
              <w:autoSpaceDE w:val="0"/>
              <w:autoSpaceDN w:val="0"/>
              <w:adjustRightInd w:val="0"/>
              <w:spacing w:after="0" w:line="276" w:lineRule="auto"/>
              <w:rPr>
                <w:rFonts w:ascii="Garamond" w:hAnsi="Garamond"/>
                <w:sz w:val="20"/>
                <w:szCs w:val="20"/>
              </w:rPr>
            </w:pPr>
            <w:r w:rsidRPr="00832A51">
              <w:rPr>
                <w:rFonts w:ascii="Garamond" w:hAnsi="Garamond"/>
                <w:sz w:val="20"/>
                <w:szCs w:val="20"/>
              </w:rPr>
              <w:t xml:space="preserve"> Total </w:t>
            </w:r>
          </w:p>
        </w:tc>
        <w:tc>
          <w:tcPr>
            <w:tcW w:w="1699" w:type="dxa"/>
            <w:tcBorders>
              <w:top w:val="nil"/>
              <w:left w:val="nil"/>
              <w:bottom w:val="single" w:sz="4" w:space="0" w:color="auto"/>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814,398</w:t>
            </w:r>
          </w:p>
        </w:tc>
        <w:tc>
          <w:tcPr>
            <w:tcW w:w="1769" w:type="dxa"/>
            <w:tcBorders>
              <w:top w:val="nil"/>
              <w:left w:val="nil"/>
              <w:bottom w:val="single" w:sz="4" w:space="0" w:color="auto"/>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126,258</w:t>
            </w:r>
          </w:p>
        </w:tc>
        <w:tc>
          <w:tcPr>
            <w:tcW w:w="2949" w:type="dxa"/>
            <w:tcBorders>
              <w:top w:val="nil"/>
              <w:left w:val="nil"/>
              <w:bottom w:val="single" w:sz="4" w:space="0" w:color="auto"/>
              <w:right w:val="nil"/>
            </w:tcBorders>
          </w:tcPr>
          <w:p w:rsidR="00EE0AF1" w:rsidRPr="00832A51" w:rsidRDefault="00EE0AF1" w:rsidP="00C43C24">
            <w:pPr>
              <w:widowControl w:val="0"/>
              <w:autoSpaceDE w:val="0"/>
              <w:autoSpaceDN w:val="0"/>
              <w:adjustRightInd w:val="0"/>
              <w:spacing w:after="0" w:line="276" w:lineRule="auto"/>
              <w:jc w:val="center"/>
              <w:rPr>
                <w:rFonts w:ascii="Garamond" w:hAnsi="Garamond"/>
                <w:sz w:val="20"/>
                <w:szCs w:val="20"/>
              </w:rPr>
            </w:pPr>
            <w:r w:rsidRPr="00832A51">
              <w:rPr>
                <w:rFonts w:ascii="Garamond" w:hAnsi="Garamond"/>
                <w:sz w:val="20"/>
                <w:szCs w:val="20"/>
              </w:rPr>
              <w:t>15.5%</w:t>
            </w:r>
          </w:p>
        </w:tc>
      </w:tr>
    </w:tbl>
    <w:p w:rsidR="00EE0AF1" w:rsidRDefault="00EE0AF1" w:rsidP="00EE0AF1"/>
    <w:p w:rsidR="008F65A4" w:rsidRDefault="008F65A4">
      <w:pPr>
        <w:rPr>
          <w:rFonts w:ascii="Times New Roman" w:eastAsia="Times New Roman" w:hAnsi="Times New Roman" w:cs="Times New Roman"/>
          <w:b/>
          <w:bCs/>
          <w:sz w:val="24"/>
          <w:szCs w:val="24"/>
        </w:rPr>
      </w:pPr>
    </w:p>
    <w:p w:rsidR="000B7165" w:rsidRPr="00930BBF" w:rsidRDefault="008E3FE7" w:rsidP="00930BBF">
      <w:pPr>
        <w:widowControl w:val="0"/>
        <w:autoSpaceDE w:val="0"/>
        <w:autoSpaceDN w:val="0"/>
        <w:adjustRightInd w:val="0"/>
        <w:spacing w:after="0" w:line="240" w:lineRule="auto"/>
      </w:pPr>
      <w:bookmarkStart w:id="8" w:name="_Hlk69762253"/>
      <w:r>
        <w:rPr>
          <w:rFonts w:ascii="Garamond" w:hAnsi="Garamond"/>
          <w:b/>
          <w:bCs/>
          <w:sz w:val="20"/>
          <w:szCs w:val="20"/>
        </w:rPr>
        <w:br/>
      </w:r>
      <w:bookmarkEnd w:id="8"/>
    </w:p>
    <w:p w:rsidR="004C0A4C" w:rsidRDefault="004C0A4C">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Graph 1: Relationship Between Index of Concentration</w:t>
      </w:r>
      <w:r w:rsidR="007009C4">
        <w:rPr>
          <w:rFonts w:ascii="Times New Roman" w:eastAsia="Times New Roman" w:hAnsi="Times New Roman" w:cs="Times New Roman"/>
          <w:b/>
          <w:bCs/>
          <w:sz w:val="24"/>
          <w:szCs w:val="24"/>
        </w:rPr>
        <w:t xml:space="preserve"> (ICE)</w:t>
      </w:r>
      <w:r>
        <w:rPr>
          <w:rFonts w:ascii="Times New Roman" w:eastAsia="Times New Roman" w:hAnsi="Times New Roman" w:cs="Times New Roman"/>
          <w:b/>
          <w:bCs/>
          <w:sz w:val="24"/>
          <w:szCs w:val="24"/>
        </w:rPr>
        <w:t xml:space="preserve"> and Proportion of Single-Family Zoning</w:t>
      </w:r>
    </w:p>
    <w:p w:rsidR="004C0A4C" w:rsidRDefault="004C0A4C">
      <w:pPr>
        <w:rPr>
          <w:rFonts w:ascii="Times New Roman" w:eastAsia="Times New Roman" w:hAnsi="Times New Roman" w:cs="Times New Roman"/>
          <w:b/>
          <w:bCs/>
          <w:sz w:val="24"/>
          <w:szCs w:val="24"/>
        </w:rPr>
      </w:pPr>
    </w:p>
    <w:p w:rsidR="00232D07" w:rsidRDefault="004C0A4C" w:rsidP="00986B85">
      <w:pPr>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extent cx="5225862" cy="3800475"/>
            <wp:effectExtent l="0" t="0" r="0" b="0"/>
            <wp:docPr id="7" name="Picture 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scatter chart&#10;&#10;Description automatically generated"/>
                    <pic:cNvPicPr/>
                  </pic:nvPicPr>
                  <pic:blipFill>
                    <a:blip r:embed="rId10"/>
                    <a:stretch>
                      <a:fillRect/>
                    </a:stretch>
                  </pic:blipFill>
                  <pic:spPr>
                    <a:xfrm>
                      <a:off x="0" y="0"/>
                      <a:ext cx="5248172" cy="3816700"/>
                    </a:xfrm>
                    <a:prstGeom prst="rect">
                      <a:avLst/>
                    </a:prstGeom>
                  </pic:spPr>
                </pic:pic>
              </a:graphicData>
            </a:graphic>
          </wp:inline>
        </w:drawing>
      </w:r>
    </w:p>
    <w:p w:rsidR="00561AA1" w:rsidRDefault="00561AA1">
      <w:pPr>
        <w:rPr>
          <w:rFonts w:ascii="Times New Roman" w:eastAsia="Times New Roman" w:hAnsi="Times New Roman" w:cs="Times New Roman"/>
          <w:b/>
          <w:bCs/>
          <w:i/>
          <w:iCs/>
          <w:sz w:val="36"/>
          <w:szCs w:val="36"/>
        </w:rPr>
      </w:pPr>
    </w:p>
    <w:p w:rsidR="00561AA1" w:rsidRDefault="00561AA1">
      <w:pPr>
        <w:rPr>
          <w:rFonts w:ascii="Times New Roman" w:eastAsia="Times New Roman" w:hAnsi="Times New Roman" w:cs="Times New Roman"/>
          <w:b/>
          <w:bCs/>
          <w:i/>
          <w:iCs/>
          <w:sz w:val="36"/>
          <w:szCs w:val="36"/>
        </w:rPr>
      </w:pPr>
    </w:p>
    <w:p w:rsidR="00561AA1" w:rsidRDefault="00561AA1">
      <w:pPr>
        <w:rPr>
          <w:rFonts w:ascii="Times New Roman" w:eastAsia="Times New Roman" w:hAnsi="Times New Roman" w:cs="Times New Roman"/>
          <w:b/>
          <w:bCs/>
          <w:i/>
          <w:iCs/>
          <w:sz w:val="36"/>
          <w:szCs w:val="36"/>
        </w:rPr>
      </w:pPr>
    </w:p>
    <w:p w:rsidR="00561AA1" w:rsidRDefault="00561AA1">
      <w:pPr>
        <w:rPr>
          <w:rFonts w:ascii="Times New Roman" w:eastAsia="Times New Roman" w:hAnsi="Times New Roman" w:cs="Times New Roman"/>
          <w:b/>
          <w:bCs/>
          <w:i/>
          <w:iCs/>
          <w:sz w:val="36"/>
          <w:szCs w:val="36"/>
        </w:rPr>
      </w:pPr>
    </w:p>
    <w:p w:rsidR="00930BBF" w:rsidRDefault="00930BBF">
      <w:pPr>
        <w:rPr>
          <w:rFonts w:ascii="Times New Roman" w:eastAsia="Times New Roman" w:hAnsi="Times New Roman" w:cs="Times New Roman"/>
          <w:b/>
          <w:bCs/>
          <w:i/>
          <w:iCs/>
          <w:sz w:val="36"/>
          <w:szCs w:val="36"/>
        </w:rPr>
      </w:pPr>
    </w:p>
    <w:p w:rsidR="00832A51" w:rsidRDefault="00832A51">
      <w:pPr>
        <w:rPr>
          <w:rFonts w:ascii="Times New Roman" w:eastAsia="Times New Roman" w:hAnsi="Times New Roman" w:cs="Times New Roman"/>
          <w:b/>
          <w:bCs/>
          <w:i/>
          <w:iCs/>
          <w:sz w:val="36"/>
          <w:szCs w:val="36"/>
        </w:rPr>
      </w:pPr>
    </w:p>
    <w:p w:rsidR="00832A51" w:rsidRDefault="00832A51">
      <w:pPr>
        <w:rPr>
          <w:rFonts w:ascii="Times New Roman" w:eastAsia="Times New Roman" w:hAnsi="Times New Roman" w:cs="Times New Roman"/>
          <w:b/>
          <w:bCs/>
          <w:i/>
          <w:iCs/>
          <w:sz w:val="36"/>
          <w:szCs w:val="36"/>
        </w:rPr>
      </w:pPr>
    </w:p>
    <w:p w:rsidR="00CB0BE5" w:rsidRPr="00CF3074" w:rsidRDefault="00CB0BE5">
      <w:pPr>
        <w:rPr>
          <w:rFonts w:ascii="Times New Roman" w:eastAsia="Times New Roman" w:hAnsi="Times New Roman" w:cs="Times New Roman"/>
          <w:b/>
          <w:bCs/>
          <w:i/>
          <w:iCs/>
          <w:sz w:val="36"/>
          <w:szCs w:val="36"/>
        </w:rPr>
      </w:pPr>
      <w:r w:rsidRPr="00CF3074">
        <w:rPr>
          <w:rFonts w:ascii="Times New Roman" w:eastAsia="Times New Roman" w:hAnsi="Times New Roman" w:cs="Times New Roman"/>
          <w:b/>
          <w:bCs/>
          <w:i/>
          <w:iCs/>
          <w:sz w:val="36"/>
          <w:szCs w:val="36"/>
        </w:rPr>
        <w:t xml:space="preserve">Appendix </w:t>
      </w:r>
      <w:r w:rsidR="00AF584E" w:rsidRPr="00CF3074">
        <w:rPr>
          <w:rFonts w:ascii="Times New Roman" w:eastAsia="Times New Roman" w:hAnsi="Times New Roman" w:cs="Times New Roman"/>
          <w:b/>
          <w:bCs/>
          <w:i/>
          <w:iCs/>
          <w:sz w:val="36"/>
          <w:szCs w:val="36"/>
        </w:rPr>
        <w:t>B</w:t>
      </w:r>
      <w:r w:rsidR="002C6400" w:rsidRPr="00CF3074">
        <w:rPr>
          <w:rFonts w:ascii="Times New Roman" w:eastAsia="Times New Roman" w:hAnsi="Times New Roman" w:cs="Times New Roman"/>
          <w:b/>
          <w:bCs/>
          <w:i/>
          <w:iCs/>
          <w:sz w:val="36"/>
          <w:szCs w:val="36"/>
        </w:rPr>
        <w:t xml:space="preserve">:  </w:t>
      </w:r>
      <w:r w:rsidR="002046BF" w:rsidRPr="00CF3074">
        <w:rPr>
          <w:rFonts w:ascii="Times New Roman" w:eastAsia="Times New Roman" w:hAnsi="Times New Roman" w:cs="Times New Roman"/>
          <w:b/>
          <w:bCs/>
          <w:i/>
          <w:iCs/>
          <w:sz w:val="36"/>
          <w:szCs w:val="36"/>
        </w:rPr>
        <w:t>Zoning Maps</w:t>
      </w:r>
    </w:p>
    <w:p w:rsidR="005E3EB5" w:rsidRDefault="00232D07" w:rsidP="00122B8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113475" cy="3616036"/>
            <wp:effectExtent l="0" t="0" r="0" b="3810"/>
            <wp:docPr id="6" name="Picture 6"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map&#10;&#10;Description automatically generated"/>
                    <pic:cNvPicPr/>
                  </pic:nvPicPr>
                  <pic:blipFill>
                    <a:blip r:embed="rId11"/>
                    <a:stretch>
                      <a:fillRect/>
                    </a:stretch>
                  </pic:blipFill>
                  <pic:spPr>
                    <a:xfrm>
                      <a:off x="0" y="0"/>
                      <a:ext cx="5121443" cy="3621671"/>
                    </a:xfrm>
                    <a:prstGeom prst="rect">
                      <a:avLst/>
                    </a:prstGeom>
                  </pic:spPr>
                </pic:pic>
              </a:graphicData>
            </a:graphic>
          </wp:inline>
        </w:drawing>
      </w:r>
      <w:r>
        <w:rPr>
          <w:rFonts w:ascii="Times New Roman" w:eastAsia="Times New Roman" w:hAnsi="Times New Roman" w:cs="Times New Roman"/>
          <w:noProof/>
          <w:sz w:val="24"/>
          <w:szCs w:val="24"/>
        </w:rPr>
        <w:drawing>
          <wp:inline distT="0" distB="0" distL="0" distR="0">
            <wp:extent cx="5943600" cy="4206875"/>
            <wp:effectExtent l="0" t="0" r="0" b="3175"/>
            <wp:docPr id="14" name="Picture 14"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with medium confidence"/>
                    <pic:cNvPicPr/>
                  </pic:nvPicPr>
                  <pic:blipFill>
                    <a:blip r:embed="rId12"/>
                    <a:stretch>
                      <a:fillRect/>
                    </a:stretch>
                  </pic:blipFill>
                  <pic:spPr>
                    <a:xfrm>
                      <a:off x="0" y="0"/>
                      <a:ext cx="5943600" cy="4206875"/>
                    </a:xfrm>
                    <a:prstGeom prst="rect">
                      <a:avLst/>
                    </a:prstGeom>
                  </pic:spPr>
                </pic:pic>
              </a:graphicData>
            </a:graphic>
          </wp:inline>
        </w:drawing>
      </w:r>
    </w:p>
    <w:p w:rsidR="00122B81" w:rsidRPr="00CF3074" w:rsidRDefault="00232D07" w:rsidP="00CF3074">
      <w:pPr>
        <w:jc w:val="center"/>
        <w:rPr>
          <w:rFonts w:ascii="Times New Roman" w:eastAsia="Times New Roman" w:hAnsi="Times New Roman" w:cs="Times New Roman"/>
          <w:sz w:val="24"/>
          <w:szCs w:val="24"/>
        </w:rPr>
      </w:pPr>
      <w:r>
        <w:rPr>
          <w:rFonts w:ascii="Times New Roman" w:hAnsi="Times New Roman" w:cs="Times New Roman"/>
          <w:noProof/>
        </w:rPr>
        <w:drawing>
          <wp:inline distT="0" distB="0" distL="0" distR="0">
            <wp:extent cx="4924425" cy="3482347"/>
            <wp:effectExtent l="0" t="0" r="0" b="3810"/>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13"/>
                    <a:stretch>
                      <a:fillRect/>
                    </a:stretch>
                  </pic:blipFill>
                  <pic:spPr>
                    <a:xfrm>
                      <a:off x="0" y="0"/>
                      <a:ext cx="4932371" cy="3487966"/>
                    </a:xfrm>
                    <a:prstGeom prst="rect">
                      <a:avLst/>
                    </a:prstGeom>
                  </pic:spPr>
                </pic:pic>
              </a:graphicData>
            </a:graphic>
          </wp:inline>
        </w:drawing>
      </w:r>
      <w:r w:rsidRPr="007D6CF8">
        <w:rPr>
          <w:rFonts w:ascii="Times New Roman" w:hAnsi="Times New Roman" w:cs="Times New Roman"/>
          <w:noProof/>
          <w:sz w:val="24"/>
          <w:szCs w:val="24"/>
        </w:rPr>
        <w:drawing>
          <wp:inline distT="0" distB="0" distL="0" distR="0">
            <wp:extent cx="5074418" cy="3615878"/>
            <wp:effectExtent l="0" t="0" r="0" b="381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14"/>
                    <a:stretch>
                      <a:fillRect/>
                    </a:stretch>
                  </pic:blipFill>
                  <pic:spPr>
                    <a:xfrm>
                      <a:off x="0" y="0"/>
                      <a:ext cx="5084106" cy="3622781"/>
                    </a:xfrm>
                    <a:prstGeom prst="rect">
                      <a:avLst/>
                    </a:prstGeom>
                  </pic:spPr>
                </pic:pic>
              </a:graphicData>
            </a:graphic>
          </wp:inline>
        </w:drawing>
      </w:r>
    </w:p>
    <w:p w:rsidR="00122B81" w:rsidRDefault="00232D07" w:rsidP="00122B81">
      <w:pPr>
        <w:jc w:val="center"/>
        <w:rPr>
          <w:rFonts w:ascii="Times New Roman" w:hAnsi="Times New Roman" w:cs="Times New Roman"/>
        </w:rPr>
      </w:pPr>
      <w:r>
        <w:rPr>
          <w:rFonts w:ascii="Times New Roman" w:hAnsi="Times New Roman" w:cs="Times New Roman"/>
          <w:noProof/>
        </w:rPr>
        <w:drawing>
          <wp:inline distT="0" distB="0" distL="0" distR="0">
            <wp:extent cx="5254537" cy="3715789"/>
            <wp:effectExtent l="0" t="0" r="3810"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15"/>
                    <a:stretch>
                      <a:fillRect/>
                    </a:stretch>
                  </pic:blipFill>
                  <pic:spPr>
                    <a:xfrm>
                      <a:off x="0" y="0"/>
                      <a:ext cx="5271237" cy="3727598"/>
                    </a:xfrm>
                    <a:prstGeom prst="rect">
                      <a:avLst/>
                    </a:prstGeom>
                  </pic:spPr>
                </pic:pic>
              </a:graphicData>
            </a:graphic>
          </wp:inline>
        </w:drawing>
      </w:r>
      <w:r w:rsidR="00EA1D6D" w:rsidRPr="00EA1D6D">
        <w:rPr>
          <w:rFonts w:ascii="Times New Roman" w:hAnsi="Times New Roman" w:cs="Times New Roman"/>
          <w:noProof/>
        </w:rPr>
        <w:t xml:space="preserve"> </w:t>
      </w:r>
      <w:r w:rsidR="00EA1D6D">
        <w:rPr>
          <w:rFonts w:ascii="Times New Roman" w:hAnsi="Times New Roman" w:cs="Times New Roman"/>
          <w:noProof/>
        </w:rPr>
        <w:drawing>
          <wp:inline distT="0" distB="0" distL="0" distR="0">
            <wp:extent cx="5645889" cy="4196436"/>
            <wp:effectExtent l="0" t="0" r="0" b="0"/>
            <wp:docPr id="13" name="Picture 1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iagram&#10;&#10;Description automatically generated"/>
                    <pic:cNvPicPr/>
                  </pic:nvPicPr>
                  <pic:blipFill>
                    <a:blip r:embed="rId16"/>
                    <a:stretch>
                      <a:fillRect/>
                    </a:stretch>
                  </pic:blipFill>
                  <pic:spPr>
                    <a:xfrm>
                      <a:off x="0" y="0"/>
                      <a:ext cx="5661323" cy="4207908"/>
                    </a:xfrm>
                    <a:prstGeom prst="rect">
                      <a:avLst/>
                    </a:prstGeom>
                  </pic:spPr>
                </pic:pic>
              </a:graphicData>
            </a:graphic>
          </wp:inline>
        </w:drawing>
      </w:r>
    </w:p>
    <w:p w:rsidR="00122B81" w:rsidRDefault="00EA1D6D" w:rsidP="00232D07">
      <w:pPr>
        <w:jc w:val="center"/>
        <w:rPr>
          <w:rFonts w:ascii="Times New Roman" w:hAnsi="Times New Roman" w:cs="Times New Roman"/>
        </w:rPr>
      </w:pPr>
      <w:r>
        <w:rPr>
          <w:rFonts w:ascii="Times New Roman" w:hAnsi="Times New Roman" w:cs="Times New Roman"/>
          <w:noProof/>
        </w:rPr>
        <w:drawing>
          <wp:inline distT="0" distB="0" distL="0" distR="0">
            <wp:extent cx="5042946" cy="3566160"/>
            <wp:effectExtent l="0" t="0" r="5715" b="0"/>
            <wp:docPr id="11" name="Picture 11"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with medium confidence"/>
                    <pic:cNvPicPr/>
                  </pic:nvPicPr>
                  <pic:blipFill>
                    <a:blip r:embed="rId17"/>
                    <a:stretch>
                      <a:fillRect/>
                    </a:stretch>
                  </pic:blipFill>
                  <pic:spPr>
                    <a:xfrm>
                      <a:off x="0" y="0"/>
                      <a:ext cx="5053774" cy="3573817"/>
                    </a:xfrm>
                    <a:prstGeom prst="rect">
                      <a:avLst/>
                    </a:prstGeom>
                  </pic:spPr>
                </pic:pic>
              </a:graphicData>
            </a:graphic>
          </wp:inline>
        </w:drawing>
      </w:r>
    </w:p>
    <w:p w:rsidR="00CB0BE5" w:rsidRPr="00EA1D6D" w:rsidRDefault="00824E9A" w:rsidP="00EA1D6D">
      <w:pPr>
        <w:jc w:val="center"/>
        <w:rPr>
          <w:rFonts w:ascii="Times New Roman" w:hAnsi="Times New Roman" w:cs="Times New Roman"/>
        </w:rPr>
      </w:pPr>
      <w:r>
        <w:rPr>
          <w:rFonts w:ascii="Times New Roman" w:hAnsi="Times New Roman" w:cs="Times New Roman"/>
          <w:noProof/>
        </w:rPr>
        <w:drawing>
          <wp:inline distT="0" distB="0" distL="0" distR="0">
            <wp:extent cx="5252484" cy="3714337"/>
            <wp:effectExtent l="0" t="0" r="5715" b="635"/>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8"/>
                    <a:stretch>
                      <a:fillRect/>
                    </a:stretch>
                  </pic:blipFill>
                  <pic:spPr>
                    <a:xfrm>
                      <a:off x="0" y="0"/>
                      <a:ext cx="5253650" cy="3715162"/>
                    </a:xfrm>
                    <a:prstGeom prst="rect">
                      <a:avLst/>
                    </a:prstGeom>
                  </pic:spPr>
                </pic:pic>
              </a:graphicData>
            </a:graphic>
          </wp:inline>
        </w:drawing>
      </w:r>
    </w:p>
    <w:p w:rsidR="00B2542C" w:rsidRDefault="00B2542C" w:rsidP="009013AF">
      <w:pPr>
        <w:spacing w:after="0" w:line="240" w:lineRule="auto"/>
        <w:jc w:val="center"/>
        <w:rPr>
          <w:rFonts w:ascii="Times New Roman" w:eastAsia="Times New Roman" w:hAnsi="Times New Roman" w:cs="Times New Roman"/>
          <w:sz w:val="24"/>
          <w:szCs w:val="24"/>
        </w:rPr>
      </w:pPr>
    </w:p>
    <w:p w:rsidR="00B2542C" w:rsidRDefault="00B2542C" w:rsidP="009013AF">
      <w:pPr>
        <w:spacing w:after="0" w:line="240" w:lineRule="auto"/>
        <w:jc w:val="center"/>
        <w:rPr>
          <w:rFonts w:ascii="Times New Roman" w:eastAsia="Times New Roman" w:hAnsi="Times New Roman" w:cs="Times New Roman"/>
          <w:sz w:val="24"/>
          <w:szCs w:val="24"/>
        </w:rPr>
      </w:pPr>
    </w:p>
    <w:p w:rsidR="00B2542C" w:rsidRDefault="00B2542C" w:rsidP="009013AF">
      <w:pPr>
        <w:spacing w:after="0" w:line="240" w:lineRule="auto"/>
        <w:jc w:val="center"/>
        <w:rPr>
          <w:rFonts w:ascii="Times New Roman" w:eastAsia="Times New Roman" w:hAnsi="Times New Roman" w:cs="Times New Roman"/>
          <w:sz w:val="24"/>
          <w:szCs w:val="24"/>
        </w:rPr>
      </w:pPr>
    </w:p>
    <w:p w:rsidR="00B2542C" w:rsidRDefault="00B2542C" w:rsidP="009013AF">
      <w:pPr>
        <w:spacing w:after="0" w:line="240" w:lineRule="auto"/>
        <w:jc w:val="center"/>
        <w:rPr>
          <w:rFonts w:ascii="Times New Roman" w:eastAsia="Times New Roman" w:hAnsi="Times New Roman" w:cs="Times New Roman"/>
          <w:sz w:val="24"/>
          <w:szCs w:val="24"/>
        </w:rPr>
      </w:pPr>
    </w:p>
    <w:p w:rsidR="00E72557" w:rsidRPr="00B2542C" w:rsidRDefault="00B2542C" w:rsidP="009013AF">
      <w:pPr>
        <w:spacing w:after="0" w:line="240" w:lineRule="auto"/>
        <w:jc w:val="center"/>
        <w:rPr>
          <w:rFonts w:ascii="Times New Roman" w:eastAsia="Times New Roman" w:hAnsi="Times New Roman" w:cs="Times New Roman"/>
          <w:b/>
          <w:bCs/>
          <w:sz w:val="40"/>
          <w:szCs w:val="40"/>
        </w:rPr>
      </w:pPr>
      <w:r w:rsidRPr="00B2542C">
        <w:rPr>
          <w:rFonts w:ascii="Times New Roman" w:eastAsia="Times New Roman" w:hAnsi="Times New Roman" w:cs="Times New Roman"/>
          <w:b/>
          <w:bCs/>
          <w:sz w:val="40"/>
          <w:szCs w:val="40"/>
        </w:rPr>
        <w:t>Reference List (APA)</w:t>
      </w:r>
    </w:p>
    <w:p w:rsidR="00C61376" w:rsidRDefault="00C61376" w:rsidP="00D70141">
      <w:pPr>
        <w:spacing w:after="0" w:line="360" w:lineRule="auto"/>
        <w:ind w:left="360"/>
        <w:rPr>
          <w:rFonts w:ascii="Times New Roman" w:eastAsia="Times New Roman" w:hAnsi="Times New Roman" w:cs="Times New Roman"/>
          <w:sz w:val="24"/>
          <w:szCs w:val="24"/>
        </w:rPr>
      </w:pPr>
    </w:p>
    <w:p w:rsidR="00FC4398" w:rsidRPr="00D70141" w:rsidRDefault="00B2542C"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Silver, C. (1991). </w:t>
      </w:r>
      <w:r w:rsidRPr="00C820F8">
        <w:rPr>
          <w:rFonts w:ascii="Times New Roman" w:hAnsi="Times New Roman" w:cs="Times New Roman"/>
          <w:i/>
          <w:iCs/>
          <w:sz w:val="24"/>
          <w:szCs w:val="24"/>
        </w:rPr>
        <w:t>The racial origins of zoning: Southern cities from 1910–40</w:t>
      </w:r>
      <w:r w:rsidRPr="00D70141">
        <w:rPr>
          <w:rFonts w:ascii="Times New Roman" w:hAnsi="Times New Roman" w:cs="Times New Roman"/>
          <w:sz w:val="24"/>
          <w:szCs w:val="24"/>
        </w:rPr>
        <w:t>. Planning Perspectives, 6(2), 189-205</w:t>
      </w:r>
    </w:p>
    <w:p w:rsidR="00B2542C" w:rsidRPr="00D70141" w:rsidRDefault="00B2542C"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Wilson, M. H. (2019, May 21). </w:t>
      </w:r>
      <w:r w:rsidRPr="00C820F8">
        <w:rPr>
          <w:rFonts w:ascii="Times New Roman" w:hAnsi="Times New Roman" w:cs="Times New Roman"/>
          <w:i/>
          <w:iCs/>
          <w:sz w:val="24"/>
          <w:szCs w:val="24"/>
        </w:rPr>
        <w:t>The racist history of zoning laws</w:t>
      </w:r>
      <w:r w:rsidRPr="00D70141">
        <w:rPr>
          <w:rFonts w:ascii="Times New Roman" w:hAnsi="Times New Roman" w:cs="Times New Roman"/>
          <w:sz w:val="24"/>
          <w:szCs w:val="24"/>
        </w:rPr>
        <w:t xml:space="preserve">. Retrieved from </w:t>
      </w:r>
      <w:hyperlink r:id="rId19" w:history="1">
        <w:r w:rsidRPr="00D70141">
          <w:rPr>
            <w:rStyle w:val="Hyperlink"/>
            <w:rFonts w:ascii="Times New Roman" w:hAnsi="Times New Roman" w:cs="Times New Roman"/>
            <w:sz w:val="24"/>
            <w:szCs w:val="24"/>
          </w:rPr>
          <w:t>https://fee.org/articles/the-racist-history-of-zoning-laws/</w:t>
        </w:r>
      </w:hyperlink>
    </w:p>
    <w:p w:rsidR="00B2542C" w:rsidRPr="00D70141" w:rsidRDefault="007F58A9"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Bui, Q. (2018, August 21). </w:t>
      </w:r>
      <w:r w:rsidRPr="00C820F8">
        <w:rPr>
          <w:rFonts w:ascii="Times New Roman" w:hAnsi="Times New Roman" w:cs="Times New Roman"/>
          <w:i/>
          <w:iCs/>
          <w:sz w:val="24"/>
          <w:szCs w:val="24"/>
        </w:rPr>
        <w:t>Cities start to question an American ideal: A house with a yard on every lot.</w:t>
      </w:r>
      <w:r w:rsidRPr="00D70141">
        <w:rPr>
          <w:rFonts w:ascii="Times New Roman" w:hAnsi="Times New Roman" w:cs="Times New Roman"/>
          <w:sz w:val="24"/>
          <w:szCs w:val="24"/>
        </w:rPr>
        <w:t xml:space="preserve"> Retrieved from </w:t>
      </w:r>
      <w:hyperlink r:id="rId20" w:history="1">
        <w:r w:rsidRPr="00D70141">
          <w:rPr>
            <w:rStyle w:val="Hyperlink"/>
            <w:rFonts w:ascii="Times New Roman" w:hAnsi="Times New Roman" w:cs="Times New Roman"/>
            <w:sz w:val="24"/>
            <w:szCs w:val="24"/>
          </w:rPr>
          <w:t>https://www.nytimes.com/interactive/2019/06/18/upshot/cities-across-america-question-single-family-zoning.html</w:t>
        </w:r>
      </w:hyperlink>
    </w:p>
    <w:p w:rsidR="007F58A9" w:rsidRPr="00D70141" w:rsidRDefault="007F58A9"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Bassett, E. M. (1920). </w:t>
      </w:r>
      <w:r w:rsidRPr="00C820F8">
        <w:rPr>
          <w:rFonts w:ascii="Times New Roman" w:hAnsi="Times New Roman" w:cs="Times New Roman"/>
          <w:i/>
          <w:iCs/>
          <w:sz w:val="24"/>
          <w:szCs w:val="24"/>
        </w:rPr>
        <w:t>Zoning:</w:t>
      </w:r>
      <w:r w:rsidRPr="00D70141">
        <w:rPr>
          <w:rFonts w:ascii="Times New Roman" w:hAnsi="Times New Roman" w:cs="Times New Roman"/>
          <w:sz w:val="24"/>
          <w:szCs w:val="24"/>
        </w:rPr>
        <w:t xml:space="preserve"> By Edward M. Bassett. Franklin Classics.</w:t>
      </w:r>
    </w:p>
    <w:p w:rsidR="007F58A9" w:rsidRPr="00D70141" w:rsidRDefault="007F58A9"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Rothstein, R. (2017). </w:t>
      </w:r>
      <w:r w:rsidRPr="00C820F8">
        <w:rPr>
          <w:rFonts w:ascii="Times New Roman" w:hAnsi="Times New Roman" w:cs="Times New Roman"/>
          <w:i/>
          <w:iCs/>
          <w:sz w:val="24"/>
          <w:szCs w:val="24"/>
        </w:rPr>
        <w:t>The color of law: A forgotten history of how our government segregated America</w:t>
      </w:r>
      <w:r w:rsidRPr="00D70141">
        <w:rPr>
          <w:rFonts w:ascii="Times New Roman" w:hAnsi="Times New Roman" w:cs="Times New Roman"/>
          <w:sz w:val="24"/>
          <w:szCs w:val="24"/>
        </w:rPr>
        <w:t>. Liveright Publishing.</w:t>
      </w:r>
    </w:p>
    <w:p w:rsidR="007F58A9" w:rsidRPr="00D70141" w:rsidRDefault="007F58A9"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White, G. B. (2015, November 23). </w:t>
      </w:r>
      <w:r w:rsidRPr="00C820F8">
        <w:rPr>
          <w:rFonts w:ascii="Times New Roman" w:hAnsi="Times New Roman" w:cs="Times New Roman"/>
          <w:i/>
          <w:iCs/>
          <w:sz w:val="24"/>
          <w:szCs w:val="24"/>
        </w:rPr>
        <w:t>How zoning laws exacerbate inequality</w:t>
      </w:r>
      <w:r w:rsidRPr="00D70141">
        <w:rPr>
          <w:rFonts w:ascii="Times New Roman" w:hAnsi="Times New Roman" w:cs="Times New Roman"/>
          <w:sz w:val="24"/>
          <w:szCs w:val="24"/>
        </w:rPr>
        <w:t xml:space="preserve">. Retrieved from </w:t>
      </w:r>
      <w:hyperlink r:id="rId21" w:history="1">
        <w:r w:rsidR="002953F3" w:rsidRPr="00D70141">
          <w:rPr>
            <w:rStyle w:val="Hyperlink"/>
            <w:rFonts w:ascii="Times New Roman" w:hAnsi="Times New Roman" w:cs="Times New Roman"/>
            <w:sz w:val="24"/>
            <w:szCs w:val="24"/>
          </w:rPr>
          <w:t>https://www.theatlantic.com/business/archive/2015/11/zoning-laws-and-the-rise-of-economic-inequality/417360/</w:t>
        </w:r>
      </w:hyperlink>
    </w:p>
    <w:p w:rsidR="002953F3" w:rsidRPr="00D70141" w:rsidRDefault="002953F3"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Weiss, M. A. (2012). </w:t>
      </w:r>
      <w:r w:rsidRPr="00C820F8">
        <w:rPr>
          <w:rFonts w:ascii="Times New Roman" w:hAnsi="Times New Roman" w:cs="Times New Roman"/>
          <w:i/>
          <w:iCs/>
          <w:sz w:val="24"/>
          <w:szCs w:val="24"/>
        </w:rPr>
        <w:t>Urban land developers and the origins of zoning laws: The case of Berkeley.</w:t>
      </w:r>
      <w:r w:rsidRPr="00D70141">
        <w:rPr>
          <w:rFonts w:ascii="Times New Roman" w:hAnsi="Times New Roman" w:cs="Times New Roman"/>
          <w:sz w:val="24"/>
          <w:szCs w:val="24"/>
        </w:rPr>
        <w:t> </w:t>
      </w:r>
      <w:r w:rsidRPr="00D70141">
        <w:rPr>
          <w:rFonts w:ascii="Times New Roman" w:hAnsi="Times New Roman" w:cs="Times New Roman"/>
          <w:i/>
          <w:iCs/>
          <w:sz w:val="24"/>
          <w:szCs w:val="24"/>
        </w:rPr>
        <w:t>Berkeley Planning Journal</w:t>
      </w:r>
      <w:r w:rsidRPr="00D70141">
        <w:rPr>
          <w:rFonts w:ascii="Times New Roman" w:hAnsi="Times New Roman" w:cs="Times New Roman"/>
          <w:sz w:val="24"/>
          <w:szCs w:val="24"/>
        </w:rPr>
        <w:t>,</w:t>
      </w:r>
    </w:p>
    <w:p w:rsidR="002953F3" w:rsidRPr="00D70141" w:rsidRDefault="002953F3"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Urban Institute. (2019). "The Black butterfly". Retrieved from </w:t>
      </w:r>
      <w:hyperlink r:id="rId22" w:history="1">
        <w:r w:rsidR="004C5C49" w:rsidRPr="00D70141">
          <w:rPr>
            <w:rStyle w:val="Hyperlink"/>
            <w:rFonts w:ascii="Times New Roman" w:hAnsi="Times New Roman" w:cs="Times New Roman"/>
            <w:sz w:val="24"/>
            <w:szCs w:val="24"/>
          </w:rPr>
          <w:t>https://apps.urban.org/features/baltimore-investment-flows/</w:t>
        </w:r>
      </w:hyperlink>
    </w:p>
    <w:p w:rsidR="004C5C49" w:rsidRPr="00D70141" w:rsidRDefault="004C5C49"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Taylor, J. (2015, December 31). Retrieved from </w:t>
      </w:r>
      <w:hyperlink r:id="rId23" w:history="1">
        <w:r w:rsidRPr="00D70141">
          <w:rPr>
            <w:rStyle w:val="Hyperlink"/>
            <w:rFonts w:ascii="Times New Roman" w:hAnsi="Times New Roman" w:cs="Times New Roman"/>
            <w:sz w:val="24"/>
            <w:szCs w:val="24"/>
          </w:rPr>
          <w:t>https://www.washingtonpost.com/opinions/in-baltimore-few-home-loans-for-african-americans/2015/12/31/bc4e1f4a-adb0-11e5-b711-1998289ffcea_story.html</w:t>
        </w:r>
      </w:hyperlink>
    </w:p>
    <w:p w:rsidR="004C5C49" w:rsidRPr="002F7AF2" w:rsidRDefault="004C5C49" w:rsidP="00D70141">
      <w:pPr>
        <w:pStyle w:val="ListParagraph"/>
        <w:numPr>
          <w:ilvl w:val="0"/>
          <w:numId w:val="15"/>
        </w:numPr>
        <w:spacing w:before="240" w:after="0" w:line="360" w:lineRule="auto"/>
        <w:rPr>
          <w:rStyle w:val="Hyperlink"/>
          <w:rFonts w:ascii="Times New Roman" w:hAnsi="Times New Roman" w:cs="Times New Roman"/>
          <w:color w:val="auto"/>
          <w:sz w:val="24"/>
          <w:szCs w:val="24"/>
          <w:u w:val="none"/>
        </w:rPr>
      </w:pPr>
      <w:r w:rsidRPr="00D70141">
        <w:rPr>
          <w:rFonts w:ascii="Times New Roman" w:hAnsi="Times New Roman" w:cs="Times New Roman"/>
          <w:color w:val="000000"/>
          <w:sz w:val="24"/>
          <w:szCs w:val="24"/>
          <w:shd w:val="clear" w:color="auto" w:fill="FFFFFF"/>
        </w:rPr>
        <w:t>The Othering &amp; Belonging Institute. (n.d.). </w:t>
      </w:r>
      <w:r w:rsidRPr="00D70141">
        <w:rPr>
          <w:rStyle w:val="Emphasis"/>
          <w:rFonts w:ascii="Times New Roman" w:hAnsi="Times New Roman" w:cs="Times New Roman"/>
          <w:color w:val="000000"/>
          <w:sz w:val="24"/>
          <w:szCs w:val="24"/>
          <w:shd w:val="clear" w:color="auto" w:fill="FFFFFF"/>
        </w:rPr>
        <w:t>Racial segregation in the San Francisco Bay Area</w:t>
      </w:r>
      <w:r w:rsidRPr="00D70141">
        <w:rPr>
          <w:rFonts w:ascii="Times New Roman" w:hAnsi="Times New Roman" w:cs="Times New Roman"/>
          <w:color w:val="000000"/>
          <w:sz w:val="24"/>
          <w:szCs w:val="24"/>
          <w:shd w:val="clear" w:color="auto" w:fill="FFFFFF"/>
        </w:rPr>
        <w:t>. </w:t>
      </w:r>
      <w:hyperlink r:id="rId24" w:history="1">
        <w:r w:rsidRPr="00D70141">
          <w:rPr>
            <w:rStyle w:val="Hyperlink"/>
            <w:rFonts w:ascii="Times New Roman" w:hAnsi="Times New Roman" w:cs="Times New Roman"/>
            <w:color w:val="000000"/>
            <w:sz w:val="24"/>
            <w:szCs w:val="24"/>
            <w:shd w:val="clear" w:color="auto" w:fill="FFFFFF"/>
          </w:rPr>
          <w:t>https://belonging.berkeley.edu/segregationinthebay</w:t>
        </w:r>
      </w:hyperlink>
    </w:p>
    <w:p w:rsidR="002F7AF2" w:rsidRPr="000B7165" w:rsidRDefault="002F7AF2" w:rsidP="00D70141">
      <w:pPr>
        <w:pStyle w:val="ListParagraph"/>
        <w:numPr>
          <w:ilvl w:val="0"/>
          <w:numId w:val="15"/>
        </w:numPr>
        <w:spacing w:before="240" w:after="0" w:line="360" w:lineRule="auto"/>
        <w:rPr>
          <w:rFonts w:ascii="Times New Roman" w:hAnsi="Times New Roman" w:cs="Times New Roman"/>
          <w:sz w:val="24"/>
          <w:szCs w:val="24"/>
        </w:rPr>
      </w:pPr>
      <w:r w:rsidRPr="000B7165">
        <w:rPr>
          <w:rFonts w:ascii="Times New Roman" w:hAnsi="Times New Roman" w:cs="Times New Roman"/>
          <w:color w:val="000000"/>
          <w:sz w:val="24"/>
          <w:szCs w:val="24"/>
          <w:shd w:val="clear" w:color="auto" w:fill="FFFFFF"/>
        </w:rPr>
        <w:t>Jud, G. D. (1980). The effects of zoning on single-family residential property values: Charlotte, North Carolina. </w:t>
      </w:r>
      <w:r w:rsidRPr="000B7165">
        <w:rPr>
          <w:rStyle w:val="Emphasis"/>
          <w:rFonts w:ascii="Times New Roman" w:hAnsi="Times New Roman" w:cs="Times New Roman"/>
          <w:color w:val="000000"/>
          <w:sz w:val="24"/>
          <w:szCs w:val="24"/>
          <w:shd w:val="clear" w:color="auto" w:fill="FFFFFF"/>
        </w:rPr>
        <w:t>Land Economics</w:t>
      </w:r>
      <w:r w:rsidRPr="000B7165">
        <w:rPr>
          <w:rFonts w:ascii="Times New Roman" w:hAnsi="Times New Roman" w:cs="Times New Roman"/>
          <w:color w:val="000000"/>
          <w:sz w:val="24"/>
          <w:szCs w:val="24"/>
          <w:shd w:val="clear" w:color="auto" w:fill="FFFFFF"/>
        </w:rPr>
        <w:t>.</w:t>
      </w:r>
    </w:p>
    <w:p w:rsidR="004C5C49" w:rsidRPr="00D70141" w:rsidRDefault="004C5C49"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Maryland Department of Planning. (n.d.). </w:t>
      </w:r>
      <w:r w:rsidRPr="00C820F8">
        <w:rPr>
          <w:rFonts w:ascii="Times New Roman" w:hAnsi="Times New Roman" w:cs="Times New Roman"/>
          <w:i/>
          <w:iCs/>
          <w:sz w:val="24"/>
          <w:szCs w:val="24"/>
        </w:rPr>
        <w:t>Digital Parcel Mapping Files</w:t>
      </w:r>
      <w:r w:rsidRPr="00D70141">
        <w:rPr>
          <w:rFonts w:ascii="Times New Roman" w:hAnsi="Times New Roman" w:cs="Times New Roman"/>
          <w:sz w:val="24"/>
          <w:szCs w:val="24"/>
        </w:rPr>
        <w:t xml:space="preserve">. Retrieved from </w:t>
      </w:r>
      <w:hyperlink r:id="rId25" w:history="1">
        <w:r w:rsidRPr="00D70141">
          <w:rPr>
            <w:rStyle w:val="Hyperlink"/>
            <w:rFonts w:ascii="Times New Roman" w:hAnsi="Times New Roman" w:cs="Times New Roman"/>
            <w:sz w:val="24"/>
            <w:szCs w:val="24"/>
          </w:rPr>
          <w:t>https://planning.maryland.gov/Pages/OurProducts/DownloadFiles.aspx</w:t>
        </w:r>
      </w:hyperlink>
    </w:p>
    <w:p w:rsidR="004C5C49" w:rsidRPr="00D70141" w:rsidRDefault="004C5C49"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Maryland Department of Planning. (n.d.). </w:t>
      </w:r>
      <w:r w:rsidRPr="00C820F8">
        <w:rPr>
          <w:rFonts w:ascii="Times New Roman" w:hAnsi="Times New Roman" w:cs="Times New Roman"/>
          <w:i/>
          <w:iCs/>
          <w:sz w:val="24"/>
          <w:szCs w:val="24"/>
        </w:rPr>
        <w:t>Digital Parcel Mapping Files.</w:t>
      </w:r>
      <w:r w:rsidRPr="00D70141">
        <w:rPr>
          <w:rFonts w:ascii="Times New Roman" w:hAnsi="Times New Roman" w:cs="Times New Roman"/>
          <w:sz w:val="24"/>
          <w:szCs w:val="24"/>
        </w:rPr>
        <w:t xml:space="preserve"> Retrieved from </w:t>
      </w:r>
      <w:hyperlink r:id="rId26" w:history="1">
        <w:r w:rsidRPr="00D70141">
          <w:rPr>
            <w:rStyle w:val="Hyperlink"/>
            <w:rFonts w:ascii="Times New Roman" w:hAnsi="Times New Roman" w:cs="Times New Roman"/>
            <w:sz w:val="24"/>
            <w:szCs w:val="24"/>
          </w:rPr>
          <w:t>https://planning.maryland.gov/Pages/OurProducts/DownloadFiles.aspx</w:t>
        </w:r>
      </w:hyperlink>
    </w:p>
    <w:p w:rsidR="004C5C49" w:rsidRPr="00D70141" w:rsidRDefault="004C5C49"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color w:val="000000"/>
          <w:sz w:val="24"/>
          <w:szCs w:val="24"/>
          <w:shd w:val="clear" w:color="auto" w:fill="FFFFFF"/>
        </w:rPr>
        <w:t xml:space="preserve">Pew Research Center. (2020, May 30). </w:t>
      </w:r>
      <w:r w:rsidRPr="00C820F8">
        <w:rPr>
          <w:rFonts w:ascii="Times New Roman" w:hAnsi="Times New Roman" w:cs="Times New Roman"/>
          <w:i/>
          <w:iCs/>
          <w:color w:val="000000"/>
          <w:sz w:val="24"/>
          <w:szCs w:val="24"/>
          <w:shd w:val="clear" w:color="auto" w:fill="FFFFFF"/>
        </w:rPr>
        <w:t>America’s shrinking middle Class: A close look at changes within metropolitan areas.</w:t>
      </w:r>
      <w:r w:rsidRPr="00D70141">
        <w:rPr>
          <w:rFonts w:ascii="Times New Roman" w:hAnsi="Times New Roman" w:cs="Times New Roman"/>
          <w:color w:val="000000"/>
          <w:sz w:val="24"/>
          <w:szCs w:val="24"/>
          <w:shd w:val="clear" w:color="auto" w:fill="FFFFFF"/>
        </w:rPr>
        <w:t xml:space="preserve"> Retrieved from </w:t>
      </w:r>
      <w:hyperlink r:id="rId27" w:history="1">
        <w:r w:rsidRPr="00D70141">
          <w:rPr>
            <w:rStyle w:val="Hyperlink"/>
            <w:rFonts w:ascii="Times New Roman" w:hAnsi="Times New Roman" w:cs="Times New Roman"/>
            <w:sz w:val="24"/>
            <w:szCs w:val="24"/>
            <w:shd w:val="clear" w:color="auto" w:fill="FFFFFF"/>
          </w:rPr>
          <w:t>https://www.pewresearch.org/social-trends/2016/05/11/americas-shrinking-middle-class-a-close-look-at-changes-within-metropolitan-areas/</w:t>
        </w:r>
      </w:hyperlink>
    </w:p>
    <w:p w:rsidR="004C5C49" w:rsidRPr="00D70141" w:rsidRDefault="004C5C49"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Alto, V. (2019, August 17). </w:t>
      </w:r>
      <w:r w:rsidRPr="00C820F8">
        <w:rPr>
          <w:rFonts w:ascii="Times New Roman" w:hAnsi="Times New Roman" w:cs="Times New Roman"/>
          <w:i/>
          <w:iCs/>
          <w:sz w:val="24"/>
          <w:szCs w:val="24"/>
        </w:rPr>
        <w:t xml:space="preserve">Understanding the OLS method for simple linear regression. </w:t>
      </w:r>
      <w:r w:rsidRPr="00D70141">
        <w:rPr>
          <w:rFonts w:ascii="Times New Roman" w:hAnsi="Times New Roman" w:cs="Times New Roman"/>
          <w:sz w:val="24"/>
          <w:szCs w:val="24"/>
        </w:rPr>
        <w:t xml:space="preserve">Retrieved from </w:t>
      </w:r>
      <w:hyperlink r:id="rId28" w:history="1">
        <w:r w:rsidRPr="00D70141">
          <w:rPr>
            <w:rStyle w:val="Hyperlink"/>
            <w:rFonts w:ascii="Times New Roman" w:hAnsi="Times New Roman" w:cs="Times New Roman"/>
            <w:sz w:val="24"/>
            <w:szCs w:val="24"/>
          </w:rPr>
          <w:t>https://towardsdatascience.com/understanding-the-ols-method-for-simple-linear-regression-e0a4e8f692cc</w:t>
        </w:r>
      </w:hyperlink>
    </w:p>
    <w:p w:rsidR="004C5C49" w:rsidRPr="00D70141" w:rsidRDefault="004C5C49"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color w:val="000000"/>
          <w:sz w:val="24"/>
          <w:szCs w:val="24"/>
          <w:shd w:val="clear" w:color="auto" w:fill="FFFFFF"/>
        </w:rPr>
        <w:t>Roberto, E. (2016). </w:t>
      </w:r>
      <w:r w:rsidRPr="00D70141">
        <w:rPr>
          <w:rStyle w:val="Emphasis"/>
          <w:rFonts w:ascii="Times New Roman" w:hAnsi="Times New Roman" w:cs="Times New Roman"/>
          <w:color w:val="000000"/>
          <w:sz w:val="24"/>
          <w:szCs w:val="24"/>
          <w:shd w:val="clear" w:color="auto" w:fill="FFFFFF"/>
        </w:rPr>
        <w:t>The Divergence Index: A Decomposable Measure of Segregation and Inequality</w:t>
      </w:r>
      <w:r w:rsidRPr="00D70141">
        <w:rPr>
          <w:rFonts w:ascii="Times New Roman" w:hAnsi="Times New Roman" w:cs="Times New Roman"/>
          <w:color w:val="000000"/>
          <w:sz w:val="24"/>
          <w:szCs w:val="24"/>
          <w:shd w:val="clear" w:color="auto" w:fill="FFFFFF"/>
        </w:rPr>
        <w:t>. Princeton University.</w:t>
      </w:r>
    </w:p>
    <w:p w:rsidR="004C5C49" w:rsidRPr="00D70141" w:rsidRDefault="004C5C49"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Massey, D. (1998). </w:t>
      </w:r>
      <w:r w:rsidRPr="00C820F8">
        <w:rPr>
          <w:rFonts w:ascii="Times New Roman" w:hAnsi="Times New Roman" w:cs="Times New Roman"/>
          <w:i/>
          <w:iCs/>
          <w:sz w:val="24"/>
          <w:szCs w:val="24"/>
        </w:rPr>
        <w:t>American apartheid: Segregation and the making of the underclass</w:t>
      </w:r>
      <w:r w:rsidRPr="00D70141">
        <w:rPr>
          <w:rFonts w:ascii="Times New Roman" w:hAnsi="Times New Roman" w:cs="Times New Roman"/>
          <w:sz w:val="24"/>
          <w:szCs w:val="24"/>
        </w:rPr>
        <w:t>. Harvard University Press</w:t>
      </w:r>
    </w:p>
    <w:p w:rsidR="004C5C49" w:rsidRPr="00D70141" w:rsidRDefault="00CA44B8" w:rsidP="00D70141">
      <w:pPr>
        <w:pStyle w:val="ListParagraph"/>
        <w:numPr>
          <w:ilvl w:val="0"/>
          <w:numId w:val="15"/>
        </w:numPr>
        <w:spacing w:before="240" w:after="0" w:line="360" w:lineRule="auto"/>
        <w:rPr>
          <w:rFonts w:ascii="Times New Roman" w:hAnsi="Times New Roman" w:cs="Times New Roman"/>
          <w:sz w:val="24"/>
          <w:szCs w:val="24"/>
        </w:rPr>
      </w:pPr>
      <w:proofErr w:type="spellStart"/>
      <w:r w:rsidRPr="00D70141">
        <w:rPr>
          <w:rFonts w:ascii="Times New Roman" w:hAnsi="Times New Roman" w:cs="Times New Roman"/>
          <w:sz w:val="24"/>
          <w:szCs w:val="24"/>
        </w:rPr>
        <w:t>Glotzer</w:t>
      </w:r>
      <w:proofErr w:type="spellEnd"/>
      <w:r w:rsidRPr="00D70141">
        <w:rPr>
          <w:rFonts w:ascii="Times New Roman" w:hAnsi="Times New Roman" w:cs="Times New Roman"/>
          <w:sz w:val="24"/>
          <w:szCs w:val="24"/>
        </w:rPr>
        <w:t>, P. (2020</w:t>
      </w:r>
      <w:r w:rsidRPr="00D70141">
        <w:rPr>
          <w:rFonts w:ascii="Times New Roman" w:hAnsi="Times New Roman" w:cs="Times New Roman"/>
          <w:i/>
          <w:iCs/>
          <w:sz w:val="24"/>
          <w:szCs w:val="24"/>
        </w:rPr>
        <w:t>). How the suburbs were segregated: Developers and the business of exclusionary housing</w:t>
      </w:r>
      <w:r w:rsidRPr="00D70141">
        <w:rPr>
          <w:rFonts w:ascii="Times New Roman" w:hAnsi="Times New Roman" w:cs="Times New Roman"/>
          <w:sz w:val="24"/>
          <w:szCs w:val="24"/>
        </w:rPr>
        <w:t>, 1890–1960. Columbia University Press.</w:t>
      </w:r>
    </w:p>
    <w:p w:rsidR="00CA44B8" w:rsidRDefault="00CA44B8"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Hunter, M. A., &amp; Robinson, Z. (2018). </w:t>
      </w:r>
      <w:r w:rsidRPr="00C820F8">
        <w:rPr>
          <w:rFonts w:ascii="Times New Roman" w:hAnsi="Times New Roman" w:cs="Times New Roman"/>
          <w:i/>
          <w:iCs/>
          <w:sz w:val="24"/>
          <w:szCs w:val="24"/>
        </w:rPr>
        <w:t>Chocolate cities: The Black map of American life.</w:t>
      </w:r>
      <w:r w:rsidRPr="00D70141">
        <w:rPr>
          <w:rFonts w:ascii="Times New Roman" w:hAnsi="Times New Roman" w:cs="Times New Roman"/>
          <w:sz w:val="24"/>
          <w:szCs w:val="24"/>
        </w:rPr>
        <w:t xml:space="preserve"> University of California Press.</w:t>
      </w:r>
    </w:p>
    <w:p w:rsidR="00C838B0" w:rsidRPr="00C838B0" w:rsidRDefault="00C838B0" w:rsidP="00D70141">
      <w:pPr>
        <w:pStyle w:val="ListParagraph"/>
        <w:numPr>
          <w:ilvl w:val="0"/>
          <w:numId w:val="15"/>
        </w:numPr>
        <w:spacing w:before="240" w:after="0" w:line="360" w:lineRule="auto"/>
        <w:rPr>
          <w:rFonts w:ascii="Times New Roman" w:hAnsi="Times New Roman" w:cs="Times New Roman"/>
          <w:sz w:val="24"/>
          <w:szCs w:val="24"/>
        </w:rPr>
      </w:pPr>
      <w:proofErr w:type="spellStart"/>
      <w:r w:rsidRPr="00C838B0">
        <w:rPr>
          <w:rFonts w:ascii="Times New Roman" w:hAnsi="Times New Roman" w:cs="Times New Roman"/>
          <w:color w:val="000000"/>
          <w:sz w:val="24"/>
          <w:szCs w:val="24"/>
          <w:shd w:val="clear" w:color="auto" w:fill="FFFFFF"/>
        </w:rPr>
        <w:t>Pietila</w:t>
      </w:r>
      <w:proofErr w:type="spellEnd"/>
      <w:r w:rsidRPr="00C838B0">
        <w:rPr>
          <w:rFonts w:ascii="Times New Roman" w:hAnsi="Times New Roman" w:cs="Times New Roman"/>
          <w:color w:val="000000"/>
          <w:sz w:val="24"/>
          <w:szCs w:val="24"/>
          <w:shd w:val="clear" w:color="auto" w:fill="FFFFFF"/>
        </w:rPr>
        <w:t>, A. (2012). </w:t>
      </w:r>
      <w:r w:rsidRPr="00C838B0">
        <w:rPr>
          <w:rStyle w:val="Emphasis"/>
          <w:rFonts w:ascii="Times New Roman" w:hAnsi="Times New Roman" w:cs="Times New Roman"/>
          <w:color w:val="000000"/>
          <w:sz w:val="24"/>
          <w:szCs w:val="24"/>
          <w:shd w:val="clear" w:color="auto" w:fill="FFFFFF"/>
        </w:rPr>
        <w:t>Not in my neighborhood: How bigotry shaped a great American city</w:t>
      </w:r>
      <w:r w:rsidRPr="00C838B0">
        <w:rPr>
          <w:rFonts w:ascii="Times New Roman" w:hAnsi="Times New Roman" w:cs="Times New Roman"/>
          <w:color w:val="000000"/>
          <w:sz w:val="24"/>
          <w:szCs w:val="24"/>
          <w:shd w:val="clear" w:color="auto" w:fill="FFFFFF"/>
        </w:rPr>
        <w:t>. Rowman &amp; Littlefield.</w:t>
      </w:r>
    </w:p>
    <w:p w:rsidR="00CA44B8" w:rsidRPr="00D70141" w:rsidRDefault="00CA44B8"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 xml:space="preserve">Cassie, R. (2021, February 27). </w:t>
      </w:r>
      <w:r w:rsidRPr="00D70141">
        <w:rPr>
          <w:rFonts w:ascii="Times New Roman" w:hAnsi="Times New Roman" w:cs="Times New Roman"/>
          <w:i/>
          <w:iCs/>
          <w:sz w:val="24"/>
          <w:szCs w:val="24"/>
        </w:rPr>
        <w:t>Twelve bold ideas for breaking down Baltimore’s barriers</w:t>
      </w:r>
      <w:r w:rsidRPr="00D70141">
        <w:rPr>
          <w:rFonts w:ascii="Times New Roman" w:hAnsi="Times New Roman" w:cs="Times New Roman"/>
          <w:sz w:val="24"/>
          <w:szCs w:val="24"/>
        </w:rPr>
        <w:t xml:space="preserve">. Retrieved from </w:t>
      </w:r>
      <w:hyperlink r:id="rId29" w:history="1">
        <w:r w:rsidRPr="00D70141">
          <w:rPr>
            <w:rStyle w:val="Hyperlink"/>
            <w:rFonts w:ascii="Times New Roman" w:hAnsi="Times New Roman" w:cs="Times New Roman"/>
            <w:sz w:val="24"/>
            <w:szCs w:val="24"/>
          </w:rPr>
          <w:t>https://www.baltimoremagazine.com/section/businessdevelopment/how-to-fix-baltimore/</w:t>
        </w:r>
      </w:hyperlink>
    </w:p>
    <w:p w:rsidR="005179EF" w:rsidRPr="00D70141" w:rsidRDefault="00CA44B8" w:rsidP="00D70141">
      <w:pPr>
        <w:pStyle w:val="ListParagraph"/>
        <w:numPr>
          <w:ilvl w:val="0"/>
          <w:numId w:val="15"/>
        </w:numPr>
        <w:spacing w:before="240" w:after="0" w:line="360" w:lineRule="auto"/>
        <w:rPr>
          <w:rFonts w:ascii="Times New Roman" w:hAnsi="Times New Roman" w:cs="Times New Roman"/>
          <w:sz w:val="24"/>
          <w:szCs w:val="24"/>
        </w:rPr>
      </w:pPr>
      <w:r w:rsidRPr="00D70141">
        <w:rPr>
          <w:rFonts w:ascii="Times New Roman" w:hAnsi="Times New Roman" w:cs="Times New Roman"/>
          <w:sz w:val="24"/>
          <w:szCs w:val="24"/>
        </w:rPr>
        <w:t>U.S. Census Bureau. (</w:t>
      </w:r>
      <w:r w:rsidR="005179EF" w:rsidRPr="00D70141">
        <w:rPr>
          <w:rFonts w:ascii="Times New Roman" w:hAnsi="Times New Roman" w:cs="Times New Roman"/>
          <w:sz w:val="24"/>
          <w:szCs w:val="24"/>
        </w:rPr>
        <w:t>2019</w:t>
      </w:r>
      <w:r w:rsidRPr="00D70141">
        <w:rPr>
          <w:rFonts w:ascii="Times New Roman" w:hAnsi="Times New Roman" w:cs="Times New Roman"/>
          <w:sz w:val="24"/>
          <w:szCs w:val="24"/>
        </w:rPr>
        <w:t xml:space="preserve">). </w:t>
      </w:r>
      <w:r w:rsidRPr="00D70141">
        <w:rPr>
          <w:rFonts w:ascii="Times New Roman" w:hAnsi="Times New Roman" w:cs="Times New Roman"/>
          <w:i/>
          <w:iCs/>
          <w:sz w:val="24"/>
          <w:szCs w:val="24"/>
        </w:rPr>
        <w:t>American community survey tables: 2015 -- 2019 (5-year estimates) (2270 tables)</w:t>
      </w:r>
      <w:r w:rsidR="005179EF" w:rsidRPr="00D70141">
        <w:rPr>
          <w:rFonts w:ascii="Times New Roman" w:hAnsi="Times New Roman" w:cs="Times New Roman"/>
          <w:sz w:val="24"/>
          <w:szCs w:val="24"/>
        </w:rPr>
        <w:t>-</w:t>
      </w:r>
      <w:r w:rsidRPr="00D70141">
        <w:rPr>
          <w:rFonts w:ascii="Times New Roman" w:hAnsi="Times New Roman" w:cs="Times New Roman"/>
          <w:sz w:val="24"/>
          <w:szCs w:val="24"/>
        </w:rPr>
        <w:t xml:space="preserve">Social explorer. Retrieved from </w:t>
      </w:r>
      <w:hyperlink r:id="rId30" w:history="1">
        <w:r w:rsidR="005179EF" w:rsidRPr="00D70141">
          <w:rPr>
            <w:rStyle w:val="Hyperlink"/>
            <w:rFonts w:ascii="Times New Roman" w:hAnsi="Times New Roman" w:cs="Times New Roman"/>
            <w:sz w:val="24"/>
            <w:szCs w:val="24"/>
          </w:rPr>
          <w:t>https://www.socialexplorer.com/data/ACS2019_5yr/metadata/?ds=ACS19_5yr</w:t>
        </w:r>
      </w:hyperlink>
    </w:p>
    <w:p w:rsidR="002401EE" w:rsidRPr="00D70141" w:rsidRDefault="002401EE" w:rsidP="00D70141">
      <w:pPr>
        <w:pStyle w:val="ListParagraph"/>
        <w:numPr>
          <w:ilvl w:val="0"/>
          <w:numId w:val="15"/>
        </w:numPr>
        <w:spacing w:before="240" w:after="0" w:line="360" w:lineRule="auto"/>
        <w:rPr>
          <w:rFonts w:ascii="Times New Roman" w:hAnsi="Times New Roman" w:cs="Times New Roman"/>
          <w:sz w:val="24"/>
          <w:szCs w:val="24"/>
        </w:rPr>
      </w:pPr>
      <w:proofErr w:type="spellStart"/>
      <w:r w:rsidRPr="00D70141">
        <w:rPr>
          <w:rFonts w:ascii="Times New Roman" w:hAnsi="Times New Roman" w:cs="Times New Roman"/>
          <w:color w:val="000000"/>
          <w:sz w:val="24"/>
          <w:szCs w:val="24"/>
          <w:shd w:val="clear" w:color="auto" w:fill="FFFFFF"/>
        </w:rPr>
        <w:t>Fischel</w:t>
      </w:r>
      <w:proofErr w:type="spellEnd"/>
      <w:r w:rsidRPr="00D70141">
        <w:rPr>
          <w:rFonts w:ascii="Times New Roman" w:hAnsi="Times New Roman" w:cs="Times New Roman"/>
          <w:color w:val="000000"/>
          <w:sz w:val="24"/>
          <w:szCs w:val="24"/>
          <w:shd w:val="clear" w:color="auto" w:fill="FFFFFF"/>
        </w:rPr>
        <w:t>, W. A. (2015). </w:t>
      </w:r>
      <w:r w:rsidRPr="00D70141">
        <w:rPr>
          <w:rStyle w:val="Emphasis"/>
          <w:rFonts w:ascii="Times New Roman" w:hAnsi="Times New Roman" w:cs="Times New Roman"/>
          <w:color w:val="000000"/>
          <w:sz w:val="24"/>
          <w:szCs w:val="24"/>
          <w:shd w:val="clear" w:color="auto" w:fill="FFFFFF"/>
        </w:rPr>
        <w:t>Zoning rules</w:t>
      </w:r>
      <w:proofErr w:type="gramStart"/>
      <w:r w:rsidRPr="00D70141">
        <w:rPr>
          <w:rStyle w:val="Emphasis"/>
          <w:rFonts w:ascii="Times New Roman" w:hAnsi="Times New Roman" w:cs="Times New Roman"/>
          <w:color w:val="000000"/>
          <w:sz w:val="24"/>
          <w:szCs w:val="24"/>
          <w:shd w:val="clear" w:color="auto" w:fill="FFFFFF"/>
        </w:rPr>
        <w:t>!:</w:t>
      </w:r>
      <w:proofErr w:type="gramEnd"/>
      <w:r w:rsidRPr="00D70141">
        <w:rPr>
          <w:rStyle w:val="Emphasis"/>
          <w:rFonts w:ascii="Times New Roman" w:hAnsi="Times New Roman" w:cs="Times New Roman"/>
          <w:color w:val="000000"/>
          <w:sz w:val="24"/>
          <w:szCs w:val="24"/>
          <w:shd w:val="clear" w:color="auto" w:fill="FFFFFF"/>
        </w:rPr>
        <w:t xml:space="preserve"> The economics of land use regulation</w:t>
      </w:r>
      <w:r w:rsidRPr="00D70141">
        <w:rPr>
          <w:rFonts w:ascii="Times New Roman" w:hAnsi="Times New Roman" w:cs="Times New Roman"/>
          <w:color w:val="000000"/>
          <w:sz w:val="24"/>
          <w:szCs w:val="24"/>
          <w:shd w:val="clear" w:color="auto" w:fill="FFFFFF"/>
        </w:rPr>
        <w:t>. CA.</w:t>
      </w:r>
    </w:p>
    <w:p w:rsidR="002401EE" w:rsidRPr="00D70141" w:rsidRDefault="002401EE" w:rsidP="00D70141">
      <w:pPr>
        <w:pStyle w:val="FootnoteText"/>
        <w:numPr>
          <w:ilvl w:val="0"/>
          <w:numId w:val="15"/>
        </w:numPr>
        <w:spacing w:line="360" w:lineRule="auto"/>
        <w:rPr>
          <w:rFonts w:ascii="Times New Roman" w:hAnsi="Times New Roman" w:cs="Times New Roman"/>
          <w:sz w:val="24"/>
          <w:szCs w:val="24"/>
        </w:rPr>
      </w:pPr>
      <w:r w:rsidRPr="00D70141">
        <w:rPr>
          <w:rFonts w:ascii="Times New Roman" w:hAnsi="Times New Roman" w:cs="Times New Roman"/>
          <w:color w:val="000000"/>
          <w:sz w:val="24"/>
          <w:szCs w:val="24"/>
          <w:shd w:val="clear" w:color="auto" w:fill="FFFFFF"/>
        </w:rPr>
        <w:t>Charles, J. (2019, July 2). </w:t>
      </w:r>
      <w:r w:rsidRPr="00D70141">
        <w:rPr>
          <w:rStyle w:val="Emphasis"/>
          <w:rFonts w:ascii="Times New Roman" w:hAnsi="Times New Roman" w:cs="Times New Roman"/>
          <w:color w:val="000000"/>
          <w:sz w:val="24"/>
          <w:szCs w:val="24"/>
          <w:shd w:val="clear" w:color="auto" w:fill="FFFFFF"/>
        </w:rPr>
        <w:t>Will eliminating single-family zoning make housing more affordable?</w:t>
      </w:r>
      <w:r w:rsidRPr="00D70141">
        <w:rPr>
          <w:rFonts w:ascii="Times New Roman" w:hAnsi="Times New Roman" w:cs="Times New Roman"/>
          <w:color w:val="000000"/>
          <w:sz w:val="24"/>
          <w:szCs w:val="24"/>
          <w:shd w:val="clear" w:color="auto" w:fill="FFFFFF"/>
        </w:rPr>
        <w:t xml:space="preserve"> Retrieved from https://www.governing.com/topics/urban/gov-zoning-density.html</w:t>
      </w:r>
    </w:p>
    <w:p w:rsidR="007009C4" w:rsidRPr="00D70141" w:rsidRDefault="007009C4" w:rsidP="00D70141">
      <w:pPr>
        <w:pStyle w:val="ListParagraph"/>
        <w:numPr>
          <w:ilvl w:val="0"/>
          <w:numId w:val="15"/>
        </w:numPr>
        <w:spacing w:after="0" w:line="360" w:lineRule="auto"/>
        <w:rPr>
          <w:rFonts w:ascii="Times New Roman" w:hAnsi="Times New Roman" w:cs="Times New Roman"/>
          <w:sz w:val="24"/>
          <w:szCs w:val="24"/>
        </w:rPr>
      </w:pPr>
      <w:r w:rsidRPr="00D70141">
        <w:rPr>
          <w:rFonts w:ascii="Times New Roman" w:hAnsi="Times New Roman" w:cs="Times New Roman"/>
          <w:color w:val="000000"/>
          <w:sz w:val="24"/>
          <w:szCs w:val="24"/>
          <w:shd w:val="clear" w:color="auto" w:fill="FFFFFF"/>
        </w:rPr>
        <w:t>White, G. B. (2015, November 23). </w:t>
      </w:r>
      <w:r w:rsidRPr="00D70141">
        <w:rPr>
          <w:rStyle w:val="Emphasis"/>
          <w:rFonts w:ascii="Times New Roman" w:hAnsi="Times New Roman" w:cs="Times New Roman"/>
          <w:color w:val="000000"/>
          <w:sz w:val="24"/>
          <w:szCs w:val="24"/>
          <w:shd w:val="clear" w:color="auto" w:fill="FFFFFF"/>
        </w:rPr>
        <w:t>How zoning laws exacerbate inequality</w:t>
      </w:r>
      <w:r w:rsidRPr="00D70141">
        <w:rPr>
          <w:rFonts w:ascii="Times New Roman" w:hAnsi="Times New Roman" w:cs="Times New Roman"/>
          <w:color w:val="000000"/>
          <w:sz w:val="24"/>
          <w:szCs w:val="24"/>
          <w:shd w:val="clear" w:color="auto" w:fill="FFFFFF"/>
        </w:rPr>
        <w:t xml:space="preserve">. Retrieved from </w:t>
      </w:r>
      <w:hyperlink r:id="rId31" w:history="1">
        <w:r w:rsidRPr="00D70141">
          <w:rPr>
            <w:rStyle w:val="Hyperlink"/>
            <w:rFonts w:ascii="Times New Roman" w:hAnsi="Times New Roman" w:cs="Times New Roman"/>
            <w:sz w:val="24"/>
            <w:szCs w:val="24"/>
            <w:shd w:val="clear" w:color="auto" w:fill="FFFFFF"/>
          </w:rPr>
          <w:t>https://www.theatlantic.com/business/archive/2015/11/zoning-laws-and-the-rise-of-economic-inequality/417360/</w:t>
        </w:r>
      </w:hyperlink>
    </w:p>
    <w:p w:rsidR="007009C4" w:rsidRPr="00D70141" w:rsidRDefault="007009C4" w:rsidP="00D70141">
      <w:pPr>
        <w:pStyle w:val="ListParagraph"/>
        <w:numPr>
          <w:ilvl w:val="0"/>
          <w:numId w:val="15"/>
        </w:numPr>
        <w:spacing w:line="360" w:lineRule="auto"/>
        <w:rPr>
          <w:rFonts w:ascii="Times New Roman" w:hAnsi="Times New Roman" w:cs="Times New Roman"/>
          <w:sz w:val="24"/>
          <w:szCs w:val="24"/>
        </w:rPr>
      </w:pPr>
      <w:r w:rsidRPr="00D70141">
        <w:rPr>
          <w:rFonts w:ascii="Times New Roman" w:hAnsi="Times New Roman" w:cs="Times New Roman"/>
          <w:sz w:val="24"/>
          <w:szCs w:val="24"/>
        </w:rPr>
        <w:t>Urban Institute. (2015, December 28). The link between land-use restriction and growing inequality. Retrieved from https://www.urban.org/urban-wire/link-between-land-use-restriction-and-growing-inequality</w:t>
      </w:r>
    </w:p>
    <w:p w:rsidR="007009C4" w:rsidRDefault="007009C4" w:rsidP="00D70141">
      <w:pPr>
        <w:pStyle w:val="ListParagraph"/>
        <w:numPr>
          <w:ilvl w:val="0"/>
          <w:numId w:val="15"/>
        </w:numPr>
        <w:spacing w:line="360" w:lineRule="auto"/>
        <w:rPr>
          <w:rFonts w:ascii="Times New Roman" w:hAnsi="Times New Roman" w:cs="Times New Roman"/>
          <w:sz w:val="24"/>
          <w:szCs w:val="24"/>
        </w:rPr>
      </w:pPr>
      <w:r w:rsidRPr="00D70141">
        <w:rPr>
          <w:rFonts w:ascii="Times New Roman" w:hAnsi="Times New Roman" w:cs="Times New Roman"/>
          <w:sz w:val="24"/>
          <w:szCs w:val="24"/>
        </w:rPr>
        <w:t xml:space="preserve">Fernandez, R., &amp; Rogerson, R. (1993). Keeping people out: Income distribution, zoning and the quality of public education. </w:t>
      </w:r>
      <w:hyperlink r:id="rId32" w:history="1">
        <w:r w:rsidR="00A54162" w:rsidRPr="009072CC">
          <w:rPr>
            <w:rStyle w:val="Hyperlink"/>
            <w:rFonts w:ascii="Times New Roman" w:hAnsi="Times New Roman" w:cs="Times New Roman"/>
            <w:sz w:val="24"/>
            <w:szCs w:val="24"/>
          </w:rPr>
          <w:t>https://doi.org/10.3386/w4333</w:t>
        </w:r>
      </w:hyperlink>
    </w:p>
    <w:p w:rsidR="00A54162" w:rsidRPr="00930BBF" w:rsidRDefault="00A54162" w:rsidP="00D70141">
      <w:pPr>
        <w:pStyle w:val="ListParagraph"/>
        <w:numPr>
          <w:ilvl w:val="0"/>
          <w:numId w:val="15"/>
        </w:numPr>
        <w:spacing w:line="360" w:lineRule="auto"/>
        <w:rPr>
          <w:rFonts w:ascii="Times New Roman" w:hAnsi="Times New Roman" w:cs="Times New Roman"/>
          <w:sz w:val="24"/>
          <w:szCs w:val="24"/>
        </w:rPr>
      </w:pPr>
      <w:r w:rsidRPr="00930BBF">
        <w:rPr>
          <w:rFonts w:ascii="Times New Roman" w:hAnsi="Times New Roman" w:cs="Times New Roman"/>
          <w:color w:val="000000"/>
          <w:sz w:val="24"/>
          <w:szCs w:val="24"/>
          <w:shd w:val="clear" w:color="auto" w:fill="FFFFFF"/>
        </w:rPr>
        <w:t xml:space="preserve">Danielson, M. N. (1976). </w:t>
      </w:r>
      <w:r w:rsidRPr="00930BBF">
        <w:rPr>
          <w:rFonts w:ascii="Times New Roman" w:hAnsi="Times New Roman" w:cs="Times New Roman"/>
          <w:i/>
          <w:iCs/>
          <w:color w:val="000000"/>
          <w:sz w:val="24"/>
          <w:szCs w:val="24"/>
          <w:shd w:val="clear" w:color="auto" w:fill="FFFFFF"/>
        </w:rPr>
        <w:t>The Politics of Exclusionary Zoning in Suburbia</w:t>
      </w:r>
      <w:r w:rsidRPr="00930BBF">
        <w:rPr>
          <w:rFonts w:ascii="Times New Roman" w:hAnsi="Times New Roman" w:cs="Times New Roman"/>
          <w:color w:val="000000"/>
          <w:sz w:val="24"/>
          <w:szCs w:val="24"/>
          <w:shd w:val="clear" w:color="auto" w:fill="FFFFFF"/>
        </w:rPr>
        <w:t>. </w:t>
      </w:r>
      <w:r w:rsidRPr="00930BBF">
        <w:rPr>
          <w:rStyle w:val="Emphasis"/>
          <w:rFonts w:ascii="Times New Roman" w:hAnsi="Times New Roman" w:cs="Times New Roman"/>
          <w:i w:val="0"/>
          <w:iCs w:val="0"/>
          <w:color w:val="000000"/>
          <w:sz w:val="24"/>
          <w:szCs w:val="24"/>
          <w:shd w:val="clear" w:color="auto" w:fill="FFFFFF"/>
        </w:rPr>
        <w:t>Political Science Quarterly</w:t>
      </w:r>
      <w:r w:rsidRPr="00930BBF">
        <w:rPr>
          <w:rFonts w:ascii="Times New Roman" w:hAnsi="Times New Roman" w:cs="Times New Roman"/>
          <w:i/>
          <w:iCs/>
          <w:color w:val="000000"/>
          <w:sz w:val="24"/>
          <w:szCs w:val="24"/>
          <w:shd w:val="clear" w:color="auto" w:fill="FFFFFF"/>
        </w:rPr>
        <w:t>.</w:t>
      </w:r>
      <w:r w:rsidRPr="00930BBF">
        <w:rPr>
          <w:rFonts w:ascii="Times New Roman" w:hAnsi="Times New Roman" w:cs="Times New Roman"/>
          <w:color w:val="000000"/>
          <w:sz w:val="24"/>
          <w:szCs w:val="24"/>
          <w:shd w:val="clear" w:color="auto" w:fill="FFFFFF"/>
        </w:rPr>
        <w:t xml:space="preserve"> </w:t>
      </w:r>
    </w:p>
    <w:p w:rsidR="002401EE" w:rsidRPr="002401EE" w:rsidRDefault="002401EE" w:rsidP="00D70141">
      <w:pPr>
        <w:pStyle w:val="ListParagraph"/>
        <w:spacing w:before="240" w:after="0" w:line="360" w:lineRule="auto"/>
        <w:rPr>
          <w:rFonts w:ascii="Times New Roman" w:hAnsi="Times New Roman" w:cs="Times New Roman"/>
          <w:sz w:val="24"/>
          <w:szCs w:val="24"/>
        </w:rPr>
      </w:pPr>
    </w:p>
    <w:sectPr w:rsidR="002401EE" w:rsidRPr="002401EE" w:rsidSect="006F6E5D">
      <w:headerReference w:type="default" r:id="rId3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77967" w:rsidRDefault="00377967" w:rsidP="00177A94">
      <w:pPr>
        <w:spacing w:after="0" w:line="240" w:lineRule="auto"/>
      </w:pPr>
      <w:r>
        <w:separator/>
      </w:r>
    </w:p>
  </w:endnote>
  <w:endnote w:type="continuationSeparator" w:id="0">
    <w:p w:rsidR="00377967" w:rsidRDefault="00377967" w:rsidP="00177A9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游ゴシック Light">
    <w:panose1 w:val="00000000000000000000"/>
    <w:charset w:val="80"/>
    <w:family w:val="roman"/>
    <w:notTrueType/>
    <w:pitch w:val="default"/>
    <w:sig w:usb0="00000000" w:usb1="00000000" w:usb2="00000000" w:usb3="00000000" w:csb0="00000000" w:csb1="00000000"/>
  </w:font>
  <w:font w:name="Lucida Grande">
    <w:charset w:val="00"/>
    <w:family w:val="swiss"/>
    <w:pitch w:val="variable"/>
    <w:sig w:usb0="E1000AEF" w:usb1="5000A1FF" w:usb2="00000000" w:usb3="00000000" w:csb0="000001BF" w:csb1="00000000"/>
  </w:font>
  <w:font w:name="游明朝">
    <w:panose1 w:val="00000000000000000000"/>
    <w:charset w:val="80"/>
    <w:family w:val="roman"/>
    <w:notTrueType/>
    <w:pitch w:val="default"/>
    <w:sig w:usb0="00000000" w:usb1="00000000" w:usb2="00000000" w:usb3="00000000" w:csb0="00000000"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77967" w:rsidRDefault="00377967" w:rsidP="00177A94">
      <w:pPr>
        <w:spacing w:after="0" w:line="240" w:lineRule="auto"/>
      </w:pPr>
      <w:r>
        <w:separator/>
      </w:r>
    </w:p>
  </w:footnote>
  <w:footnote w:type="continuationSeparator" w:id="0">
    <w:p w:rsidR="00377967" w:rsidRDefault="00377967" w:rsidP="00177A94">
      <w:pPr>
        <w:spacing w:after="0" w:line="240" w:lineRule="auto"/>
      </w:pPr>
      <w:r>
        <w:continuationSeparator/>
      </w:r>
    </w:p>
  </w:footnote>
  <w:footnote w:id="1">
    <w:p w:rsidR="008E3FE7" w:rsidRDefault="008E3FE7">
      <w:pPr>
        <w:pStyle w:val="FootnoteText"/>
      </w:pPr>
      <w:r>
        <w:rPr>
          <w:rStyle w:val="FootnoteReference"/>
        </w:rPr>
        <w:footnoteRef/>
      </w:r>
      <w:r>
        <w:t xml:space="preserve"> </w:t>
      </w:r>
      <w:bookmarkStart w:id="1" w:name="_Hlk68999521"/>
      <w:r w:rsidRPr="00497DB3">
        <w:t>Silver, C. (1991). The racial origins of zoning: Southern cities from 1910–40. </w:t>
      </w:r>
      <w:r w:rsidRPr="00497DB3">
        <w:rPr>
          <w:i/>
          <w:iCs/>
        </w:rPr>
        <w:t>Planning Perspectives</w:t>
      </w:r>
      <w:r w:rsidRPr="00497DB3">
        <w:t>, </w:t>
      </w:r>
      <w:r w:rsidRPr="00497DB3">
        <w:rPr>
          <w:i/>
          <w:iCs/>
        </w:rPr>
        <w:t>6</w:t>
      </w:r>
      <w:r w:rsidRPr="00497DB3">
        <w:t>(2), 189-205</w:t>
      </w:r>
    </w:p>
  </w:footnote>
  <w:footnote w:id="2">
    <w:p w:rsidR="008E3FE7" w:rsidRDefault="008E3FE7">
      <w:pPr>
        <w:pStyle w:val="FootnoteText"/>
      </w:pPr>
      <w:r>
        <w:rPr>
          <w:rStyle w:val="FootnoteReference"/>
        </w:rPr>
        <w:footnoteRef/>
      </w:r>
      <w:r>
        <w:t xml:space="preserve"> </w:t>
      </w:r>
      <w:r w:rsidRPr="00497DB3">
        <w:t>Wilson, M. H. (2019, May 21). The racist history of zoning laws. Retrieved from https://fee.org/articles/the-racist-history-of-zoning-laws/</w:t>
      </w:r>
    </w:p>
  </w:footnote>
  <w:footnote w:id="3">
    <w:p w:rsidR="008E3FE7" w:rsidRDefault="008E3FE7">
      <w:pPr>
        <w:pStyle w:val="FootnoteText"/>
      </w:pPr>
      <w:r>
        <w:rPr>
          <w:rStyle w:val="FootnoteReference"/>
        </w:rPr>
        <w:footnoteRef/>
      </w:r>
      <w:r>
        <w:t xml:space="preserve"> </w:t>
      </w:r>
      <w:r w:rsidRPr="001D36AC">
        <w:t>Bui, Q. (2018, August 21). Cities start to question an American ideal: A house with a yard on every lot. Retrieved from https://www.nytimes.com/interactive/2019/06/18/upshot/cities-across-america-question-single-family-zoning.html</w:t>
      </w:r>
    </w:p>
  </w:footnote>
  <w:footnote w:id="4">
    <w:p w:rsidR="008E3FE7" w:rsidRDefault="008E3FE7">
      <w:pPr>
        <w:pStyle w:val="FootnoteText"/>
      </w:pPr>
      <w:r>
        <w:rPr>
          <w:rStyle w:val="FootnoteReference"/>
        </w:rPr>
        <w:footnoteRef/>
      </w:r>
      <w:r>
        <w:t xml:space="preserve"> </w:t>
      </w:r>
      <w:r>
        <w:rPr>
          <w:color w:val="000000"/>
          <w:shd w:val="clear" w:color="auto" w:fill="FFFFFF"/>
        </w:rPr>
        <w:t>Bassett, E. M. (1920). </w:t>
      </w:r>
      <w:r>
        <w:rPr>
          <w:rStyle w:val="Emphasis"/>
          <w:color w:val="000000"/>
          <w:shd w:val="clear" w:color="auto" w:fill="FFFFFF"/>
        </w:rPr>
        <w:t>Zoning: By Edward M. Bassett</w:t>
      </w:r>
      <w:r>
        <w:rPr>
          <w:color w:val="000000"/>
          <w:shd w:val="clear" w:color="auto" w:fill="FFFFFF"/>
        </w:rPr>
        <w:t>. Franklin Classics.</w:t>
      </w:r>
    </w:p>
  </w:footnote>
  <w:footnote w:id="5">
    <w:p w:rsidR="008E3FE7" w:rsidRDefault="008E3FE7" w:rsidP="0062660B">
      <w:pPr>
        <w:pStyle w:val="FootnoteText"/>
        <w:ind w:left="90" w:hanging="90"/>
      </w:pPr>
      <w:r>
        <w:rPr>
          <w:rStyle w:val="FootnoteReference"/>
        </w:rPr>
        <w:footnoteRef/>
      </w:r>
      <w:r>
        <w:t xml:space="preserve"> </w:t>
      </w:r>
      <w:r w:rsidRPr="0062660B">
        <w:t>Rothstein, R. (2017). </w:t>
      </w:r>
      <w:r w:rsidRPr="0062660B">
        <w:rPr>
          <w:i/>
          <w:iCs/>
        </w:rPr>
        <w:t>The color of law: A forgotten history of how our government segregated America</w:t>
      </w:r>
      <w:r w:rsidRPr="0062660B">
        <w:t xml:space="preserve">. Liveright </w:t>
      </w:r>
      <w:r>
        <w:t xml:space="preserve">           </w:t>
      </w:r>
      <w:r w:rsidRPr="0062660B">
        <w:t>Publishing.</w:t>
      </w:r>
    </w:p>
  </w:footnote>
  <w:footnote w:id="6">
    <w:p w:rsidR="008E3FE7" w:rsidRPr="00F40CA5" w:rsidRDefault="008E3FE7" w:rsidP="003C4D0E">
      <w:pPr>
        <w:spacing w:after="0" w:line="240" w:lineRule="auto"/>
        <w:rPr>
          <w:rFonts w:ascii="Times New Roman" w:hAnsi="Times New Roman" w:cs="Times New Roman"/>
          <w:sz w:val="24"/>
          <w:szCs w:val="24"/>
        </w:rPr>
      </w:pPr>
      <w:r w:rsidRPr="00F40CA5">
        <w:rPr>
          <w:rStyle w:val="FootnoteReference"/>
          <w:rFonts w:ascii="Times New Roman" w:hAnsi="Times New Roman" w:cs="Times New Roman"/>
        </w:rPr>
        <w:footnoteRef/>
      </w:r>
      <w:r w:rsidRPr="00F40CA5">
        <w:rPr>
          <w:rFonts w:ascii="Times New Roman" w:hAnsi="Times New Roman" w:cs="Times New Roman"/>
        </w:rPr>
        <w:t xml:space="preserve"> </w:t>
      </w:r>
      <w:r w:rsidRPr="007F58A9">
        <w:rPr>
          <w:rFonts w:ascii="Times New Roman" w:hAnsi="Times New Roman" w:cs="Times New Roman"/>
          <w:sz w:val="20"/>
          <w:szCs w:val="20"/>
        </w:rPr>
        <w:t>White, G. B. (2015, November 23). How zoning laws exacerbate inequality. Retrieved from https://www.theatlantic.com/business/archive/2015/11/zoning-laws-and-the-rise-of-economic-inequality/417360/</w:t>
      </w:r>
    </w:p>
  </w:footnote>
  <w:footnote w:id="7">
    <w:p w:rsidR="008E3FE7" w:rsidRDefault="008E3FE7">
      <w:pPr>
        <w:pStyle w:val="FootnoteText"/>
      </w:pPr>
      <w:r>
        <w:rPr>
          <w:rStyle w:val="FootnoteReference"/>
        </w:rPr>
        <w:footnoteRef/>
      </w:r>
      <w:r>
        <w:t xml:space="preserve"> </w:t>
      </w:r>
      <w:r w:rsidRPr="005133B2">
        <w:t>Weiss, M. A. (2012). Urban land developers and the origins of zoning laws: The case of Berkeley. </w:t>
      </w:r>
      <w:r w:rsidRPr="005133B2">
        <w:rPr>
          <w:i/>
          <w:iCs/>
        </w:rPr>
        <w:t>Berkeley Planning Journal</w:t>
      </w:r>
      <w:r w:rsidRPr="005133B2">
        <w:t>,</w:t>
      </w:r>
    </w:p>
  </w:footnote>
  <w:footnote w:id="8">
    <w:p w:rsidR="008E3FE7" w:rsidRPr="00432105" w:rsidRDefault="008E3FE7" w:rsidP="00432105">
      <w:pPr>
        <w:spacing w:after="0"/>
        <w:rPr>
          <w:sz w:val="20"/>
          <w:szCs w:val="20"/>
        </w:rPr>
      </w:pPr>
      <w:r>
        <w:rPr>
          <w:rStyle w:val="FootnoteReference"/>
        </w:rPr>
        <w:footnoteRef/>
      </w:r>
      <w:r>
        <w:t xml:space="preserve"> </w:t>
      </w:r>
      <w:r w:rsidRPr="003C5FBF">
        <w:rPr>
          <w:sz w:val="20"/>
          <w:szCs w:val="20"/>
        </w:rPr>
        <w:t>Urban Institute. (2019). "The Black butterfly". Retrieved from https://apps.urban.org/features/baltimore-investment-flows/</w:t>
      </w:r>
    </w:p>
  </w:footnote>
  <w:footnote w:id="9">
    <w:p w:rsidR="008E3FE7" w:rsidRDefault="008E3FE7" w:rsidP="00432105">
      <w:pPr>
        <w:pStyle w:val="FootnoteText"/>
      </w:pPr>
      <w:r>
        <w:rPr>
          <w:rStyle w:val="FootnoteReference"/>
        </w:rPr>
        <w:footnoteRef/>
      </w:r>
      <w:r>
        <w:t xml:space="preserve"> </w:t>
      </w:r>
      <w:r>
        <w:rPr>
          <w:color w:val="000000"/>
          <w:shd w:val="clear" w:color="auto" w:fill="FFFFFF"/>
        </w:rPr>
        <w:t>Taylor, J. (2015, December 31). Retrieved from https://www.washingtonpost.com/opinions/in-baltimore-few-home-loans-for-african-americans/2015/12/31/bc4e1f4a-adb0-11e5-b711-1998289ffcea_story.html</w:t>
      </w:r>
    </w:p>
  </w:footnote>
  <w:footnote w:id="10">
    <w:p w:rsidR="008E3FE7" w:rsidRDefault="008E3FE7" w:rsidP="005502E8">
      <w:pPr>
        <w:pStyle w:val="FootnoteText"/>
        <w:ind w:left="180" w:hanging="180"/>
      </w:pPr>
      <w:r>
        <w:rPr>
          <w:rStyle w:val="FootnoteReference"/>
        </w:rPr>
        <w:footnoteRef/>
      </w:r>
      <w:r>
        <w:t xml:space="preserve"> </w:t>
      </w:r>
      <w:r w:rsidRPr="005502E8">
        <w:t>Brown, N. (2020, February 7). The details of a bill that would transform single-family zoning in Maryland. Retrieved from https://dc.urbanturf.com/articles/blog/the-details-of-a-bill-that-would-transform-zoning-maryland/16436</w:t>
      </w:r>
    </w:p>
  </w:footnote>
  <w:footnote w:id="11">
    <w:p w:rsidR="008E3FE7" w:rsidRDefault="008E3FE7">
      <w:pPr>
        <w:pStyle w:val="FootnoteText"/>
      </w:pPr>
      <w:r>
        <w:rPr>
          <w:rStyle w:val="FootnoteReference"/>
        </w:rPr>
        <w:footnoteRef/>
      </w:r>
      <w:r>
        <w:t xml:space="preserve"> </w:t>
      </w:r>
    </w:p>
  </w:footnote>
  <w:footnote w:id="12">
    <w:p w:rsidR="008E3FE7" w:rsidRPr="00432105" w:rsidRDefault="008E3FE7" w:rsidP="004C5C49">
      <w:pPr>
        <w:spacing w:after="0" w:line="276" w:lineRule="auto"/>
        <w:ind w:left="180" w:hanging="270"/>
        <w:rPr>
          <w:rFonts w:ascii="Times New Roman" w:hAnsi="Times New Roman" w:cs="Times New Roman"/>
          <w:sz w:val="20"/>
          <w:szCs w:val="20"/>
        </w:rPr>
      </w:pPr>
      <w:r w:rsidRPr="00F40CA5">
        <w:rPr>
          <w:rStyle w:val="FootnoteReference"/>
          <w:rFonts w:ascii="Times New Roman" w:hAnsi="Times New Roman" w:cs="Times New Roman"/>
        </w:rPr>
        <w:footnoteRef/>
      </w:r>
      <w:r w:rsidRPr="00432105">
        <w:rPr>
          <w:rFonts w:ascii="Times New Roman" w:hAnsi="Times New Roman" w:cs="Times New Roman"/>
        </w:rPr>
        <w:t xml:space="preserve"> </w:t>
      </w:r>
      <w:r w:rsidRPr="00432105">
        <w:rPr>
          <w:rFonts w:ascii="Times New Roman" w:hAnsi="Times New Roman" w:cs="Times New Roman"/>
          <w:color w:val="000000"/>
          <w:sz w:val="20"/>
          <w:szCs w:val="20"/>
          <w:shd w:val="clear" w:color="auto" w:fill="FFFFFF"/>
        </w:rPr>
        <w:t>The Othering &amp; Belonging Institute. (n.d.). </w:t>
      </w:r>
      <w:r w:rsidRPr="00432105">
        <w:rPr>
          <w:rStyle w:val="Emphasis"/>
          <w:color w:val="000000"/>
          <w:sz w:val="20"/>
          <w:szCs w:val="20"/>
          <w:shd w:val="clear" w:color="auto" w:fill="FFFFFF"/>
        </w:rPr>
        <w:t>Racial segregation in the San Francisco Bay Area</w:t>
      </w:r>
      <w:r w:rsidRPr="00432105">
        <w:rPr>
          <w:rFonts w:ascii="Times New Roman" w:hAnsi="Times New Roman" w:cs="Times New Roman"/>
          <w:color w:val="000000"/>
          <w:sz w:val="20"/>
          <w:szCs w:val="20"/>
          <w:shd w:val="clear" w:color="auto" w:fill="FFFFFF"/>
        </w:rPr>
        <w:t>. </w:t>
      </w:r>
      <w:hyperlink r:id="rId1" w:history="1">
        <w:r w:rsidRPr="00432105">
          <w:rPr>
            <w:rStyle w:val="Hyperlink"/>
            <w:rFonts w:ascii="Times New Roman" w:hAnsi="Times New Roman" w:cs="Times New Roman"/>
            <w:color w:val="000000"/>
            <w:sz w:val="20"/>
            <w:szCs w:val="20"/>
            <w:shd w:val="clear" w:color="auto" w:fill="FFFFFF"/>
          </w:rPr>
          <w:t>https://belonging.berkeley.edu/segregationinthebay</w:t>
        </w:r>
      </w:hyperlink>
    </w:p>
    <w:p w:rsidR="008E3FE7" w:rsidRDefault="008E3FE7" w:rsidP="00A134EF">
      <w:pPr>
        <w:pStyle w:val="FootnoteText"/>
      </w:pPr>
    </w:p>
  </w:footnote>
  <w:footnote w:id="13">
    <w:p w:rsidR="008E3FE7" w:rsidRDefault="008E3FE7">
      <w:pPr>
        <w:pStyle w:val="FootnoteText"/>
      </w:pPr>
      <w:r>
        <w:rPr>
          <w:rStyle w:val="FootnoteReference"/>
        </w:rPr>
        <w:footnoteRef/>
      </w:r>
      <w:r>
        <w:t xml:space="preserve"> </w:t>
      </w:r>
      <w:r w:rsidRPr="00243D8A">
        <w:t>Maryland Department of Planning. (n.d.). Digital Parcel Mapping Files. Retrieved from https://planning.maryland.gov/Pages/OurProducts/DownloadFiles.aspx</w:t>
      </w:r>
    </w:p>
  </w:footnote>
  <w:footnote w:id="14">
    <w:p w:rsidR="008E3FE7" w:rsidRDefault="008E3FE7">
      <w:pPr>
        <w:pStyle w:val="FootnoteText"/>
      </w:pPr>
      <w:r>
        <w:rPr>
          <w:rStyle w:val="FootnoteReference"/>
        </w:rPr>
        <w:footnoteRef/>
      </w:r>
      <w:r>
        <w:t xml:space="preserve"> </w:t>
      </w:r>
      <w:r>
        <w:rPr>
          <w:color w:val="000000"/>
          <w:shd w:val="clear" w:color="auto" w:fill="FFFFFF"/>
        </w:rPr>
        <w:t>Pew Research Center. (2020, May 30). America’s shrinking middle Class: A close look at changes within metropolitan areas. Retrieved from https://www.pewresearch.org/social-trends/2016/05/11/americas-shrinking-middle-class-a-close-look-at-changes-within-metropolitan-areas/</w:t>
      </w:r>
    </w:p>
  </w:footnote>
  <w:footnote w:id="15">
    <w:p w:rsidR="008E3FE7" w:rsidRDefault="008E3FE7">
      <w:pPr>
        <w:pStyle w:val="FootnoteText"/>
      </w:pPr>
      <w:r>
        <w:rPr>
          <w:rStyle w:val="FootnoteReference"/>
        </w:rPr>
        <w:footnoteRef/>
      </w:r>
      <w:r>
        <w:t xml:space="preserve"> </w:t>
      </w:r>
      <w:r w:rsidRPr="00363E61">
        <w:t>Alto, V. (2019, August 17). Understanding the OLS method for simple linear regression. Retrieved from https://towardsdatascience.com/understanding-the-ols-method-for-simple-linear-regression-e0a4e8f692cc</w:t>
      </w:r>
    </w:p>
  </w:footnote>
  <w:footnote w:id="16">
    <w:p w:rsidR="008E3FE7" w:rsidRDefault="008E3FE7">
      <w:pPr>
        <w:pStyle w:val="FootnoteText"/>
      </w:pPr>
      <w:r>
        <w:rPr>
          <w:rStyle w:val="FootnoteReference"/>
        </w:rPr>
        <w:footnoteRef/>
      </w:r>
      <w:r>
        <w:t xml:space="preserve"> </w:t>
      </w:r>
      <w:r w:rsidRPr="00363E61">
        <w:t>Krieger, N. (2018). Using the index of concentration at the extremes at multiple geographical levels to monitor health inequities in an era of growing spatial social polarization: Massachusetts, USA (2010–14). International Journal of Epidemiology</w:t>
      </w:r>
    </w:p>
  </w:footnote>
  <w:footnote w:id="17">
    <w:p w:rsidR="008E3FE7" w:rsidRPr="00056816" w:rsidRDefault="008E3FE7" w:rsidP="00056816">
      <w:pPr>
        <w:spacing w:after="0" w:line="276" w:lineRule="auto"/>
        <w:ind w:left="180" w:hanging="270"/>
        <w:rPr>
          <w:rFonts w:ascii="Times New Roman" w:hAnsi="Times New Roman" w:cs="Times New Roman"/>
          <w:sz w:val="20"/>
          <w:szCs w:val="20"/>
        </w:rPr>
      </w:pPr>
      <w:r>
        <w:rPr>
          <w:rStyle w:val="FootnoteReference"/>
        </w:rPr>
        <w:footnoteRef/>
      </w:r>
      <w:r>
        <w:t xml:space="preserve"> </w:t>
      </w:r>
      <w:r w:rsidRPr="00056816">
        <w:rPr>
          <w:rFonts w:ascii="Times New Roman" w:hAnsi="Times New Roman" w:cs="Times New Roman"/>
          <w:color w:val="000000"/>
          <w:sz w:val="20"/>
          <w:szCs w:val="20"/>
          <w:shd w:val="clear" w:color="auto" w:fill="FFFFFF"/>
        </w:rPr>
        <w:t>Roberto, E. (2016). </w:t>
      </w:r>
      <w:r w:rsidRPr="00056816">
        <w:rPr>
          <w:rStyle w:val="Emphasis"/>
          <w:color w:val="000000"/>
          <w:sz w:val="20"/>
          <w:szCs w:val="20"/>
          <w:shd w:val="clear" w:color="auto" w:fill="FFFFFF"/>
        </w:rPr>
        <w:t>The Divergence Index: A Decomposable Measure of Segregation and Inequality</w:t>
      </w:r>
      <w:r w:rsidRPr="00056816">
        <w:rPr>
          <w:rFonts w:ascii="Times New Roman" w:hAnsi="Times New Roman" w:cs="Times New Roman"/>
          <w:color w:val="000000"/>
          <w:sz w:val="20"/>
          <w:szCs w:val="20"/>
          <w:shd w:val="clear" w:color="auto" w:fill="FFFFFF"/>
        </w:rPr>
        <w:t>. Princeton University.</w:t>
      </w:r>
    </w:p>
    <w:p w:rsidR="008E3FE7" w:rsidRDefault="008E3FE7">
      <w:pPr>
        <w:pStyle w:val="FootnoteText"/>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3FE7" w:rsidRDefault="008E3FE7" w:rsidP="006E5F04">
    <w:pPr>
      <w:pStyle w:val="Header"/>
      <w:jc w:val="right"/>
    </w:pPr>
    <w:r>
      <w:t xml:space="preserve">Justin Johnson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F3162C"/>
    <w:multiLevelType w:val="hybridMultilevel"/>
    <w:tmpl w:val="935E0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A72FE7"/>
    <w:multiLevelType w:val="hybridMultilevel"/>
    <w:tmpl w:val="D56640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93C4E27"/>
    <w:multiLevelType w:val="hybridMultilevel"/>
    <w:tmpl w:val="E9260D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ECA6C14"/>
    <w:multiLevelType w:val="hybridMultilevel"/>
    <w:tmpl w:val="47EC7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4CB2CBD"/>
    <w:multiLevelType w:val="hybridMultilevel"/>
    <w:tmpl w:val="187498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DEC770C"/>
    <w:multiLevelType w:val="multilevel"/>
    <w:tmpl w:val="B06CC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FA04E03"/>
    <w:multiLevelType w:val="hybridMultilevel"/>
    <w:tmpl w:val="0C58CF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A0F1072"/>
    <w:multiLevelType w:val="hybridMultilevel"/>
    <w:tmpl w:val="C4603A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EDD568F"/>
    <w:multiLevelType w:val="hybridMultilevel"/>
    <w:tmpl w:val="34004C9A"/>
    <w:lvl w:ilvl="0" w:tplc="2884B5E6">
      <w:start w:val="1"/>
      <w:numFmt w:val="upperRoman"/>
      <w:lvlText w:val="%1."/>
      <w:lvlJc w:val="left"/>
      <w:pPr>
        <w:ind w:left="720" w:hanging="720"/>
      </w:pPr>
      <w:rPr>
        <w:rFonts w:hint="default"/>
        <w:b/>
        <w:bCs/>
        <w:sz w:val="40"/>
        <w:szCs w:val="4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426D1ECF"/>
    <w:multiLevelType w:val="hybridMultilevel"/>
    <w:tmpl w:val="14AEB93E"/>
    <w:lvl w:ilvl="0" w:tplc="FADED9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4FD8474E"/>
    <w:multiLevelType w:val="hybridMultilevel"/>
    <w:tmpl w:val="BD1A46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5FD0448"/>
    <w:multiLevelType w:val="hybridMultilevel"/>
    <w:tmpl w:val="14F6714E"/>
    <w:lvl w:ilvl="0" w:tplc="AEB8370C">
      <w:start w:val="7"/>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A041F62"/>
    <w:multiLevelType w:val="hybridMultilevel"/>
    <w:tmpl w:val="8DD81A3C"/>
    <w:lvl w:ilvl="0" w:tplc="2D847582">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661F7B36"/>
    <w:multiLevelType w:val="hybridMultilevel"/>
    <w:tmpl w:val="F9E42E76"/>
    <w:lvl w:ilvl="0" w:tplc="346C8CFA">
      <w:start w:val="1"/>
      <w:numFmt w:val="upperRoman"/>
      <w:lvlText w:val="%1&gt;"/>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1DC5CB8"/>
    <w:multiLevelType w:val="hybridMultilevel"/>
    <w:tmpl w:val="7D080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7E738CF"/>
    <w:multiLevelType w:val="hybridMultilevel"/>
    <w:tmpl w:val="3050D0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5"/>
  </w:num>
  <w:num w:numId="4">
    <w:abstractNumId w:val="7"/>
  </w:num>
  <w:num w:numId="5">
    <w:abstractNumId w:val="4"/>
  </w:num>
  <w:num w:numId="6">
    <w:abstractNumId w:val="14"/>
  </w:num>
  <w:num w:numId="7">
    <w:abstractNumId w:val="2"/>
  </w:num>
  <w:num w:numId="8">
    <w:abstractNumId w:val="1"/>
  </w:num>
  <w:num w:numId="9">
    <w:abstractNumId w:val="13"/>
  </w:num>
  <w:num w:numId="10">
    <w:abstractNumId w:val="12"/>
  </w:num>
  <w:num w:numId="11">
    <w:abstractNumId w:val="8"/>
  </w:num>
  <w:num w:numId="12">
    <w:abstractNumId w:val="6"/>
  </w:num>
  <w:num w:numId="13">
    <w:abstractNumId w:val="15"/>
  </w:num>
  <w:num w:numId="14">
    <w:abstractNumId w:val="9"/>
  </w:num>
  <w:num w:numId="15">
    <w:abstractNumId w:val="10"/>
  </w:num>
  <w:num w:numId="1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214E9D"/>
    <w:rsid w:val="00001373"/>
    <w:rsid w:val="00007D8F"/>
    <w:rsid w:val="00016FBA"/>
    <w:rsid w:val="000224CB"/>
    <w:rsid w:val="000235DE"/>
    <w:rsid w:val="000307E4"/>
    <w:rsid w:val="00034C9E"/>
    <w:rsid w:val="0004154D"/>
    <w:rsid w:val="00053A80"/>
    <w:rsid w:val="00056816"/>
    <w:rsid w:val="00056D7E"/>
    <w:rsid w:val="0006265F"/>
    <w:rsid w:val="00071D91"/>
    <w:rsid w:val="00071ECA"/>
    <w:rsid w:val="000858D2"/>
    <w:rsid w:val="00095BBD"/>
    <w:rsid w:val="000967D3"/>
    <w:rsid w:val="000A2AF9"/>
    <w:rsid w:val="000A3733"/>
    <w:rsid w:val="000A6905"/>
    <w:rsid w:val="000B4ACE"/>
    <w:rsid w:val="000B50FE"/>
    <w:rsid w:val="000B68D3"/>
    <w:rsid w:val="000B7165"/>
    <w:rsid w:val="000B7289"/>
    <w:rsid w:val="000C5F98"/>
    <w:rsid w:val="000D1EF8"/>
    <w:rsid w:val="000F0961"/>
    <w:rsid w:val="000F0F59"/>
    <w:rsid w:val="000F7FEC"/>
    <w:rsid w:val="00102F47"/>
    <w:rsid w:val="001169D9"/>
    <w:rsid w:val="00122B81"/>
    <w:rsid w:val="00132792"/>
    <w:rsid w:val="00136638"/>
    <w:rsid w:val="00164297"/>
    <w:rsid w:val="001733C5"/>
    <w:rsid w:val="00177A94"/>
    <w:rsid w:val="00182686"/>
    <w:rsid w:val="001832B6"/>
    <w:rsid w:val="00186855"/>
    <w:rsid w:val="001B3718"/>
    <w:rsid w:val="001B741E"/>
    <w:rsid w:val="001C19D0"/>
    <w:rsid w:val="001D1350"/>
    <w:rsid w:val="001D36AC"/>
    <w:rsid w:val="001E172C"/>
    <w:rsid w:val="001E1862"/>
    <w:rsid w:val="001E26D6"/>
    <w:rsid w:val="001E4C26"/>
    <w:rsid w:val="001E77A9"/>
    <w:rsid w:val="001F02EA"/>
    <w:rsid w:val="001F1972"/>
    <w:rsid w:val="002046BF"/>
    <w:rsid w:val="00211937"/>
    <w:rsid w:val="00214E9D"/>
    <w:rsid w:val="002230F9"/>
    <w:rsid w:val="00226752"/>
    <w:rsid w:val="00232D07"/>
    <w:rsid w:val="002401EE"/>
    <w:rsid w:val="00243D8A"/>
    <w:rsid w:val="0027666B"/>
    <w:rsid w:val="00276F75"/>
    <w:rsid w:val="0028607B"/>
    <w:rsid w:val="00290142"/>
    <w:rsid w:val="0029372F"/>
    <w:rsid w:val="002953F3"/>
    <w:rsid w:val="00297E7F"/>
    <w:rsid w:val="002A5360"/>
    <w:rsid w:val="002B16BA"/>
    <w:rsid w:val="002C2FDF"/>
    <w:rsid w:val="002C5E55"/>
    <w:rsid w:val="002C6400"/>
    <w:rsid w:val="002E11CC"/>
    <w:rsid w:val="002F720C"/>
    <w:rsid w:val="002F7AF2"/>
    <w:rsid w:val="0030316E"/>
    <w:rsid w:val="00314692"/>
    <w:rsid w:val="003210F2"/>
    <w:rsid w:val="00324A5F"/>
    <w:rsid w:val="00325B38"/>
    <w:rsid w:val="003272D1"/>
    <w:rsid w:val="00334897"/>
    <w:rsid w:val="003423BF"/>
    <w:rsid w:val="00363E61"/>
    <w:rsid w:val="00377967"/>
    <w:rsid w:val="003930BD"/>
    <w:rsid w:val="00394152"/>
    <w:rsid w:val="003A122C"/>
    <w:rsid w:val="003C483C"/>
    <w:rsid w:val="003C4D0E"/>
    <w:rsid w:val="003C5FBF"/>
    <w:rsid w:val="003E12E3"/>
    <w:rsid w:val="003E339E"/>
    <w:rsid w:val="003E5C27"/>
    <w:rsid w:val="003E7729"/>
    <w:rsid w:val="003F062C"/>
    <w:rsid w:val="003F50DA"/>
    <w:rsid w:val="00404353"/>
    <w:rsid w:val="004052A1"/>
    <w:rsid w:val="0041285E"/>
    <w:rsid w:val="00412EC2"/>
    <w:rsid w:val="00423F7E"/>
    <w:rsid w:val="00425679"/>
    <w:rsid w:val="00430309"/>
    <w:rsid w:val="00431E62"/>
    <w:rsid w:val="00432105"/>
    <w:rsid w:val="0043670C"/>
    <w:rsid w:val="0044005C"/>
    <w:rsid w:val="00457E31"/>
    <w:rsid w:val="00467B61"/>
    <w:rsid w:val="00470E5F"/>
    <w:rsid w:val="00472DF5"/>
    <w:rsid w:val="00476B13"/>
    <w:rsid w:val="004779FC"/>
    <w:rsid w:val="00486685"/>
    <w:rsid w:val="00496911"/>
    <w:rsid w:val="00497DB3"/>
    <w:rsid w:val="004C0A4C"/>
    <w:rsid w:val="004C2FFD"/>
    <w:rsid w:val="004C464B"/>
    <w:rsid w:val="004C4A61"/>
    <w:rsid w:val="004C5C49"/>
    <w:rsid w:val="004D03BB"/>
    <w:rsid w:val="004D3AE7"/>
    <w:rsid w:val="004E433D"/>
    <w:rsid w:val="00500142"/>
    <w:rsid w:val="00503AE2"/>
    <w:rsid w:val="005133B2"/>
    <w:rsid w:val="00513824"/>
    <w:rsid w:val="00515D82"/>
    <w:rsid w:val="00516351"/>
    <w:rsid w:val="005179EF"/>
    <w:rsid w:val="00517E4A"/>
    <w:rsid w:val="005402BC"/>
    <w:rsid w:val="005502E8"/>
    <w:rsid w:val="005534AF"/>
    <w:rsid w:val="00555E5E"/>
    <w:rsid w:val="00561AA1"/>
    <w:rsid w:val="00567CDA"/>
    <w:rsid w:val="005759AD"/>
    <w:rsid w:val="00575A6D"/>
    <w:rsid w:val="00581EB2"/>
    <w:rsid w:val="00582981"/>
    <w:rsid w:val="0058326F"/>
    <w:rsid w:val="00591D98"/>
    <w:rsid w:val="005A0664"/>
    <w:rsid w:val="005A7BB1"/>
    <w:rsid w:val="005B7BA1"/>
    <w:rsid w:val="005C35F3"/>
    <w:rsid w:val="005D3FFB"/>
    <w:rsid w:val="005E3EB5"/>
    <w:rsid w:val="005E59C6"/>
    <w:rsid w:val="005E6DF5"/>
    <w:rsid w:val="005F5595"/>
    <w:rsid w:val="0060528B"/>
    <w:rsid w:val="006070B2"/>
    <w:rsid w:val="00610E32"/>
    <w:rsid w:val="006112D4"/>
    <w:rsid w:val="00624FE3"/>
    <w:rsid w:val="00625EB4"/>
    <w:rsid w:val="0062660B"/>
    <w:rsid w:val="0063113A"/>
    <w:rsid w:val="00631385"/>
    <w:rsid w:val="00636C10"/>
    <w:rsid w:val="0064592E"/>
    <w:rsid w:val="00646906"/>
    <w:rsid w:val="006472A4"/>
    <w:rsid w:val="0065123F"/>
    <w:rsid w:val="00666DDC"/>
    <w:rsid w:val="00676704"/>
    <w:rsid w:val="0069452D"/>
    <w:rsid w:val="006A2E90"/>
    <w:rsid w:val="006B2A4D"/>
    <w:rsid w:val="006C5EAC"/>
    <w:rsid w:val="006C7B2B"/>
    <w:rsid w:val="006D08B3"/>
    <w:rsid w:val="006E0E87"/>
    <w:rsid w:val="006E2D6B"/>
    <w:rsid w:val="006E487D"/>
    <w:rsid w:val="006E5F04"/>
    <w:rsid w:val="006E79F3"/>
    <w:rsid w:val="006F1D1B"/>
    <w:rsid w:val="006F5CFA"/>
    <w:rsid w:val="006F6E5D"/>
    <w:rsid w:val="007009C4"/>
    <w:rsid w:val="00700A97"/>
    <w:rsid w:val="00703980"/>
    <w:rsid w:val="00717A06"/>
    <w:rsid w:val="00717EAD"/>
    <w:rsid w:val="007274ED"/>
    <w:rsid w:val="007311F7"/>
    <w:rsid w:val="0075420E"/>
    <w:rsid w:val="00755AD7"/>
    <w:rsid w:val="00765242"/>
    <w:rsid w:val="0078291B"/>
    <w:rsid w:val="00783B45"/>
    <w:rsid w:val="00784CE6"/>
    <w:rsid w:val="0079405A"/>
    <w:rsid w:val="007960F8"/>
    <w:rsid w:val="007A4D2D"/>
    <w:rsid w:val="007C1AFB"/>
    <w:rsid w:val="007D0807"/>
    <w:rsid w:val="007D481E"/>
    <w:rsid w:val="007D6CF8"/>
    <w:rsid w:val="007F58A9"/>
    <w:rsid w:val="007F6AC1"/>
    <w:rsid w:val="008033CE"/>
    <w:rsid w:val="00813E23"/>
    <w:rsid w:val="008224E5"/>
    <w:rsid w:val="008235B7"/>
    <w:rsid w:val="00824703"/>
    <w:rsid w:val="00824E9A"/>
    <w:rsid w:val="008267DC"/>
    <w:rsid w:val="00832A51"/>
    <w:rsid w:val="00835FE8"/>
    <w:rsid w:val="008470FE"/>
    <w:rsid w:val="0085005F"/>
    <w:rsid w:val="008507F6"/>
    <w:rsid w:val="00850E74"/>
    <w:rsid w:val="008564C3"/>
    <w:rsid w:val="00856666"/>
    <w:rsid w:val="008631EC"/>
    <w:rsid w:val="00864058"/>
    <w:rsid w:val="008646BC"/>
    <w:rsid w:val="0087408D"/>
    <w:rsid w:val="008A4E32"/>
    <w:rsid w:val="008A7730"/>
    <w:rsid w:val="008B325F"/>
    <w:rsid w:val="008B4F4F"/>
    <w:rsid w:val="008E3FE7"/>
    <w:rsid w:val="008F01E6"/>
    <w:rsid w:val="008F3988"/>
    <w:rsid w:val="008F5392"/>
    <w:rsid w:val="008F65A4"/>
    <w:rsid w:val="008F7131"/>
    <w:rsid w:val="009013AF"/>
    <w:rsid w:val="00903FC9"/>
    <w:rsid w:val="009040A4"/>
    <w:rsid w:val="00913243"/>
    <w:rsid w:val="00930BBF"/>
    <w:rsid w:val="00943882"/>
    <w:rsid w:val="009469E1"/>
    <w:rsid w:val="00956B72"/>
    <w:rsid w:val="00971770"/>
    <w:rsid w:val="00974841"/>
    <w:rsid w:val="00986B85"/>
    <w:rsid w:val="009915A5"/>
    <w:rsid w:val="009A016E"/>
    <w:rsid w:val="009C7ABE"/>
    <w:rsid w:val="009E0015"/>
    <w:rsid w:val="009E19C2"/>
    <w:rsid w:val="009E34B7"/>
    <w:rsid w:val="009E6237"/>
    <w:rsid w:val="009F0CF7"/>
    <w:rsid w:val="009F1003"/>
    <w:rsid w:val="009F3615"/>
    <w:rsid w:val="00A01D73"/>
    <w:rsid w:val="00A02CC2"/>
    <w:rsid w:val="00A06DE2"/>
    <w:rsid w:val="00A134EF"/>
    <w:rsid w:val="00A135D6"/>
    <w:rsid w:val="00A24385"/>
    <w:rsid w:val="00A25F21"/>
    <w:rsid w:val="00A462F9"/>
    <w:rsid w:val="00A47A25"/>
    <w:rsid w:val="00A507F3"/>
    <w:rsid w:val="00A54162"/>
    <w:rsid w:val="00A577C6"/>
    <w:rsid w:val="00A6265E"/>
    <w:rsid w:val="00A8214F"/>
    <w:rsid w:val="00A8249B"/>
    <w:rsid w:val="00A87E40"/>
    <w:rsid w:val="00AB06F8"/>
    <w:rsid w:val="00AB240D"/>
    <w:rsid w:val="00AB2A61"/>
    <w:rsid w:val="00AB7115"/>
    <w:rsid w:val="00AC0EB1"/>
    <w:rsid w:val="00AC5F4C"/>
    <w:rsid w:val="00AD2F7A"/>
    <w:rsid w:val="00AE1D4E"/>
    <w:rsid w:val="00AF584E"/>
    <w:rsid w:val="00B03B49"/>
    <w:rsid w:val="00B11D58"/>
    <w:rsid w:val="00B14721"/>
    <w:rsid w:val="00B2542C"/>
    <w:rsid w:val="00B357E0"/>
    <w:rsid w:val="00B3611F"/>
    <w:rsid w:val="00B3700E"/>
    <w:rsid w:val="00B45871"/>
    <w:rsid w:val="00B46713"/>
    <w:rsid w:val="00B47C70"/>
    <w:rsid w:val="00B62A81"/>
    <w:rsid w:val="00B67417"/>
    <w:rsid w:val="00B67C12"/>
    <w:rsid w:val="00B733E5"/>
    <w:rsid w:val="00B75D06"/>
    <w:rsid w:val="00B83798"/>
    <w:rsid w:val="00B91CA0"/>
    <w:rsid w:val="00B920DC"/>
    <w:rsid w:val="00BB0954"/>
    <w:rsid w:val="00BC0816"/>
    <w:rsid w:val="00BC23F8"/>
    <w:rsid w:val="00BD01CF"/>
    <w:rsid w:val="00BD438E"/>
    <w:rsid w:val="00BD4F31"/>
    <w:rsid w:val="00BD76C8"/>
    <w:rsid w:val="00BE2E98"/>
    <w:rsid w:val="00C01896"/>
    <w:rsid w:val="00C01DCD"/>
    <w:rsid w:val="00C0210A"/>
    <w:rsid w:val="00C336B3"/>
    <w:rsid w:val="00C34B80"/>
    <w:rsid w:val="00C34D8D"/>
    <w:rsid w:val="00C352A0"/>
    <w:rsid w:val="00C375BF"/>
    <w:rsid w:val="00C428BD"/>
    <w:rsid w:val="00C45F7F"/>
    <w:rsid w:val="00C55213"/>
    <w:rsid w:val="00C57067"/>
    <w:rsid w:val="00C57359"/>
    <w:rsid w:val="00C61376"/>
    <w:rsid w:val="00C66A64"/>
    <w:rsid w:val="00C76F84"/>
    <w:rsid w:val="00C820F8"/>
    <w:rsid w:val="00C838B0"/>
    <w:rsid w:val="00C8502E"/>
    <w:rsid w:val="00C906D0"/>
    <w:rsid w:val="00C921A6"/>
    <w:rsid w:val="00CA418D"/>
    <w:rsid w:val="00CA44B8"/>
    <w:rsid w:val="00CB0BE5"/>
    <w:rsid w:val="00CB5345"/>
    <w:rsid w:val="00CB767C"/>
    <w:rsid w:val="00CC06D5"/>
    <w:rsid w:val="00CC54E5"/>
    <w:rsid w:val="00CD7A59"/>
    <w:rsid w:val="00CF3074"/>
    <w:rsid w:val="00D0282E"/>
    <w:rsid w:val="00D0725E"/>
    <w:rsid w:val="00D208BB"/>
    <w:rsid w:val="00D20BA8"/>
    <w:rsid w:val="00D22298"/>
    <w:rsid w:val="00D2437A"/>
    <w:rsid w:val="00D31CAA"/>
    <w:rsid w:val="00D326AF"/>
    <w:rsid w:val="00D36F31"/>
    <w:rsid w:val="00D45D85"/>
    <w:rsid w:val="00D50E49"/>
    <w:rsid w:val="00D52763"/>
    <w:rsid w:val="00D70141"/>
    <w:rsid w:val="00D965CF"/>
    <w:rsid w:val="00D976A6"/>
    <w:rsid w:val="00D97FE8"/>
    <w:rsid w:val="00DA0365"/>
    <w:rsid w:val="00DA15A8"/>
    <w:rsid w:val="00DA1E8A"/>
    <w:rsid w:val="00DA7CB9"/>
    <w:rsid w:val="00DB7D0A"/>
    <w:rsid w:val="00DC0933"/>
    <w:rsid w:val="00DC2817"/>
    <w:rsid w:val="00DC2F10"/>
    <w:rsid w:val="00DC36FF"/>
    <w:rsid w:val="00DD4EBA"/>
    <w:rsid w:val="00DE2A73"/>
    <w:rsid w:val="00DF11B6"/>
    <w:rsid w:val="00DF50C4"/>
    <w:rsid w:val="00E218A6"/>
    <w:rsid w:val="00E257E5"/>
    <w:rsid w:val="00E43FCF"/>
    <w:rsid w:val="00E4580E"/>
    <w:rsid w:val="00E54EB5"/>
    <w:rsid w:val="00E56B19"/>
    <w:rsid w:val="00E60C80"/>
    <w:rsid w:val="00E70841"/>
    <w:rsid w:val="00E72557"/>
    <w:rsid w:val="00E86FD1"/>
    <w:rsid w:val="00E916D6"/>
    <w:rsid w:val="00E94DC9"/>
    <w:rsid w:val="00EA1D6D"/>
    <w:rsid w:val="00EA49EF"/>
    <w:rsid w:val="00EA5C22"/>
    <w:rsid w:val="00EB336D"/>
    <w:rsid w:val="00EB74BA"/>
    <w:rsid w:val="00ED4892"/>
    <w:rsid w:val="00ED584C"/>
    <w:rsid w:val="00EE0AF1"/>
    <w:rsid w:val="00EE1725"/>
    <w:rsid w:val="00F16E2A"/>
    <w:rsid w:val="00F17C80"/>
    <w:rsid w:val="00F2016E"/>
    <w:rsid w:val="00F23C52"/>
    <w:rsid w:val="00F27485"/>
    <w:rsid w:val="00F31E32"/>
    <w:rsid w:val="00F35C2D"/>
    <w:rsid w:val="00F41527"/>
    <w:rsid w:val="00F42824"/>
    <w:rsid w:val="00F45F8D"/>
    <w:rsid w:val="00F47A92"/>
    <w:rsid w:val="00F51270"/>
    <w:rsid w:val="00F53C6B"/>
    <w:rsid w:val="00F64FDB"/>
    <w:rsid w:val="00F70C05"/>
    <w:rsid w:val="00F7415C"/>
    <w:rsid w:val="00F74840"/>
    <w:rsid w:val="00F75838"/>
    <w:rsid w:val="00F75A83"/>
    <w:rsid w:val="00F76EC8"/>
    <w:rsid w:val="00F8451C"/>
    <w:rsid w:val="00FA1903"/>
    <w:rsid w:val="00FB0353"/>
    <w:rsid w:val="00FB683D"/>
    <w:rsid w:val="00FC097C"/>
    <w:rsid w:val="00FC2B8C"/>
    <w:rsid w:val="00FC32FA"/>
    <w:rsid w:val="00FC38B7"/>
    <w:rsid w:val="00FC4398"/>
    <w:rsid w:val="00FC4516"/>
    <w:rsid w:val="00FC5FD1"/>
    <w:rsid w:val="00FC60E2"/>
    <w:rsid w:val="00FD15E3"/>
    <w:rsid w:val="00FD27A4"/>
    <w:rsid w:val="00FE44C7"/>
    <w:rsid w:val="00FE5896"/>
    <w:rsid w:val="00FE6ECA"/>
    <w:rsid w:val="00FF075B"/>
    <w:rsid w:val="00FF1188"/>
    <w:rsid w:val="00FF337E"/>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7289"/>
  </w:style>
  <w:style w:type="paragraph" w:styleId="Heading1">
    <w:name w:val="heading 1"/>
    <w:basedOn w:val="Normal"/>
    <w:link w:val="Heading1Char"/>
    <w:uiPriority w:val="9"/>
    <w:qFormat/>
    <w:rsid w:val="00717A0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6E5F0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177A94"/>
    <w:pPr>
      <w:spacing w:after="0" w:line="240" w:lineRule="auto"/>
    </w:pPr>
    <w:rPr>
      <w:sz w:val="20"/>
      <w:szCs w:val="20"/>
    </w:rPr>
  </w:style>
  <w:style w:type="character" w:customStyle="1" w:styleId="FootnoteTextChar">
    <w:name w:val="Footnote Text Char"/>
    <w:basedOn w:val="DefaultParagraphFont"/>
    <w:link w:val="FootnoteText"/>
    <w:uiPriority w:val="99"/>
    <w:rsid w:val="00177A94"/>
    <w:rPr>
      <w:sz w:val="20"/>
      <w:szCs w:val="20"/>
    </w:rPr>
  </w:style>
  <w:style w:type="character" w:styleId="FootnoteReference">
    <w:name w:val="footnote reference"/>
    <w:basedOn w:val="DefaultParagraphFont"/>
    <w:uiPriority w:val="99"/>
    <w:semiHidden/>
    <w:unhideWhenUsed/>
    <w:rsid w:val="00177A94"/>
    <w:rPr>
      <w:vertAlign w:val="superscript"/>
    </w:rPr>
  </w:style>
  <w:style w:type="paragraph" w:styleId="ListParagraph">
    <w:name w:val="List Paragraph"/>
    <w:basedOn w:val="Normal"/>
    <w:uiPriority w:val="34"/>
    <w:qFormat/>
    <w:rsid w:val="008F7131"/>
    <w:pPr>
      <w:ind w:left="720"/>
      <w:contextualSpacing/>
    </w:pPr>
  </w:style>
  <w:style w:type="character" w:customStyle="1" w:styleId="Heading1Char">
    <w:name w:val="Heading 1 Char"/>
    <w:basedOn w:val="DefaultParagraphFont"/>
    <w:link w:val="Heading1"/>
    <w:uiPriority w:val="9"/>
    <w:rsid w:val="00717A06"/>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E218A6"/>
    <w:rPr>
      <w:color w:val="0563C1" w:themeColor="hyperlink"/>
      <w:u w:val="single"/>
    </w:rPr>
  </w:style>
  <w:style w:type="paragraph" w:styleId="BalloonText">
    <w:name w:val="Balloon Text"/>
    <w:basedOn w:val="Normal"/>
    <w:link w:val="BalloonTextChar"/>
    <w:uiPriority w:val="99"/>
    <w:semiHidden/>
    <w:unhideWhenUsed/>
    <w:rsid w:val="00BD76C8"/>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D76C8"/>
    <w:rPr>
      <w:rFonts w:ascii="Lucida Grande" w:hAnsi="Lucida Grande" w:cs="Lucida Grande"/>
      <w:sz w:val="18"/>
      <w:szCs w:val="18"/>
    </w:rPr>
  </w:style>
  <w:style w:type="character" w:styleId="PlaceholderText">
    <w:name w:val="Placeholder Text"/>
    <w:basedOn w:val="DefaultParagraphFont"/>
    <w:uiPriority w:val="99"/>
    <w:semiHidden/>
    <w:rsid w:val="00A462F9"/>
    <w:rPr>
      <w:color w:val="808080"/>
    </w:rPr>
  </w:style>
  <w:style w:type="character" w:customStyle="1" w:styleId="hlfld-contribauthor">
    <w:name w:val="hlfld-contribauthor"/>
    <w:basedOn w:val="DefaultParagraphFont"/>
    <w:rsid w:val="00071D91"/>
  </w:style>
  <w:style w:type="paragraph" w:styleId="Header">
    <w:name w:val="header"/>
    <w:basedOn w:val="Normal"/>
    <w:link w:val="HeaderChar"/>
    <w:uiPriority w:val="99"/>
    <w:unhideWhenUsed/>
    <w:rsid w:val="009013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13AF"/>
  </w:style>
  <w:style w:type="paragraph" w:styleId="Footer">
    <w:name w:val="footer"/>
    <w:basedOn w:val="Normal"/>
    <w:link w:val="FooterChar"/>
    <w:uiPriority w:val="99"/>
    <w:unhideWhenUsed/>
    <w:rsid w:val="009013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13AF"/>
  </w:style>
  <w:style w:type="numbering" w:customStyle="1" w:styleId="NoList1">
    <w:name w:val="No List1"/>
    <w:next w:val="NoList"/>
    <w:uiPriority w:val="99"/>
    <w:semiHidden/>
    <w:unhideWhenUsed/>
    <w:rsid w:val="009013AF"/>
  </w:style>
  <w:style w:type="character" w:styleId="FollowedHyperlink">
    <w:name w:val="FollowedHyperlink"/>
    <w:basedOn w:val="DefaultParagraphFont"/>
    <w:uiPriority w:val="99"/>
    <w:semiHidden/>
    <w:unhideWhenUsed/>
    <w:rsid w:val="009013AF"/>
    <w:rPr>
      <w:color w:val="F20884"/>
      <w:u w:val="single"/>
    </w:rPr>
  </w:style>
  <w:style w:type="paragraph" w:customStyle="1" w:styleId="msonormal0">
    <w:name w:val="msonormal"/>
    <w:basedOn w:val="Normal"/>
    <w:rsid w:val="009013A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9013A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9013AF"/>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9013A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Normal"/>
    <w:rsid w:val="009013A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9013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Normal"/>
    <w:rsid w:val="009013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1">
    <w:name w:val="xl71"/>
    <w:basedOn w:val="Normal"/>
    <w:rsid w:val="009013A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rsid w:val="009013A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3">
    <w:name w:val="xl73"/>
    <w:basedOn w:val="Normal"/>
    <w:rsid w:val="009013AF"/>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4">
    <w:name w:val="xl74"/>
    <w:basedOn w:val="Normal"/>
    <w:rsid w:val="009013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Normal"/>
    <w:rsid w:val="009013A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6">
    <w:name w:val="xl76"/>
    <w:basedOn w:val="Normal"/>
    <w:rsid w:val="009013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9013AF"/>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9">
    <w:name w:val="xl79"/>
    <w:basedOn w:val="Normal"/>
    <w:rsid w:val="009013AF"/>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0">
    <w:name w:val="xl80"/>
    <w:basedOn w:val="Normal"/>
    <w:rsid w:val="009013AF"/>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1">
    <w:name w:val="xl81"/>
    <w:basedOn w:val="Normal"/>
    <w:rsid w:val="009013AF"/>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2">
    <w:name w:val="xl82"/>
    <w:basedOn w:val="Normal"/>
    <w:rsid w:val="009013AF"/>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3">
    <w:name w:val="xl83"/>
    <w:basedOn w:val="Normal"/>
    <w:rsid w:val="009013AF"/>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4">
    <w:name w:val="xl84"/>
    <w:basedOn w:val="Normal"/>
    <w:rsid w:val="009013AF"/>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Normal"/>
    <w:rsid w:val="009013AF"/>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6">
    <w:name w:val="xl86"/>
    <w:basedOn w:val="Normal"/>
    <w:rsid w:val="009013AF"/>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9013AF"/>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8">
    <w:name w:val="xl88"/>
    <w:basedOn w:val="Normal"/>
    <w:rsid w:val="009013AF"/>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9">
    <w:name w:val="xl89"/>
    <w:basedOn w:val="Normal"/>
    <w:rsid w:val="009013AF"/>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90">
    <w:name w:val="xl90"/>
    <w:basedOn w:val="Normal"/>
    <w:rsid w:val="009013AF"/>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91">
    <w:name w:val="xl91"/>
    <w:basedOn w:val="Normal"/>
    <w:rsid w:val="009013AF"/>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92">
    <w:name w:val="xl92"/>
    <w:basedOn w:val="Normal"/>
    <w:rsid w:val="009013AF"/>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93">
    <w:name w:val="xl93"/>
    <w:basedOn w:val="Normal"/>
    <w:rsid w:val="009013AF"/>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4">
    <w:name w:val="xl94"/>
    <w:basedOn w:val="Normal"/>
    <w:rsid w:val="009013AF"/>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Normal"/>
    <w:rsid w:val="009013AF"/>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Normal"/>
    <w:rsid w:val="009013AF"/>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7">
    <w:name w:val="xl97"/>
    <w:basedOn w:val="Normal"/>
    <w:rsid w:val="009013AF"/>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8">
    <w:name w:val="xl98"/>
    <w:basedOn w:val="Normal"/>
    <w:rsid w:val="009013AF"/>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9">
    <w:name w:val="xl99"/>
    <w:basedOn w:val="Normal"/>
    <w:rsid w:val="009013AF"/>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0">
    <w:name w:val="xl100"/>
    <w:basedOn w:val="Normal"/>
    <w:rsid w:val="009013AF"/>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1">
    <w:name w:val="xl101"/>
    <w:basedOn w:val="Normal"/>
    <w:rsid w:val="009013AF"/>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2">
    <w:name w:val="xl102"/>
    <w:basedOn w:val="Normal"/>
    <w:rsid w:val="009013AF"/>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rsid w:val="009013AF"/>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4">
    <w:name w:val="xl104"/>
    <w:basedOn w:val="Normal"/>
    <w:rsid w:val="009013AF"/>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5">
    <w:name w:val="xl105"/>
    <w:basedOn w:val="Normal"/>
    <w:rsid w:val="009013AF"/>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6">
    <w:name w:val="xl106"/>
    <w:basedOn w:val="Normal"/>
    <w:rsid w:val="009013AF"/>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7">
    <w:name w:val="xl107"/>
    <w:basedOn w:val="Normal"/>
    <w:rsid w:val="009013AF"/>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08">
    <w:name w:val="xl108"/>
    <w:basedOn w:val="Normal"/>
    <w:rsid w:val="009013AF"/>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09">
    <w:name w:val="xl109"/>
    <w:basedOn w:val="Normal"/>
    <w:rsid w:val="009013AF"/>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0">
    <w:name w:val="xl110"/>
    <w:basedOn w:val="Normal"/>
    <w:rsid w:val="009013AF"/>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1">
    <w:name w:val="xl111"/>
    <w:basedOn w:val="Normal"/>
    <w:rsid w:val="009013AF"/>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2">
    <w:name w:val="xl112"/>
    <w:basedOn w:val="Normal"/>
    <w:rsid w:val="009013AF"/>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3">
    <w:name w:val="xl113"/>
    <w:basedOn w:val="Normal"/>
    <w:rsid w:val="009013AF"/>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4">
    <w:name w:val="xl114"/>
    <w:basedOn w:val="Normal"/>
    <w:rsid w:val="009013AF"/>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15">
    <w:name w:val="xl115"/>
    <w:basedOn w:val="Normal"/>
    <w:rsid w:val="009013AF"/>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16">
    <w:name w:val="xl116"/>
    <w:basedOn w:val="Normal"/>
    <w:rsid w:val="009013AF"/>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17">
    <w:name w:val="xl117"/>
    <w:basedOn w:val="Normal"/>
    <w:rsid w:val="009013AF"/>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numbering" w:customStyle="1" w:styleId="NoList2">
    <w:name w:val="No List2"/>
    <w:next w:val="NoList"/>
    <w:uiPriority w:val="99"/>
    <w:semiHidden/>
    <w:unhideWhenUsed/>
    <w:rsid w:val="0069452D"/>
  </w:style>
  <w:style w:type="character" w:customStyle="1" w:styleId="Heading2Char">
    <w:name w:val="Heading 2 Char"/>
    <w:basedOn w:val="DefaultParagraphFont"/>
    <w:link w:val="Heading2"/>
    <w:uiPriority w:val="9"/>
    <w:semiHidden/>
    <w:rsid w:val="006E5F04"/>
    <w:rPr>
      <w:rFonts w:asciiTheme="majorHAnsi" w:eastAsiaTheme="majorEastAsia" w:hAnsiTheme="majorHAnsi" w:cstheme="majorBidi"/>
      <w:color w:val="2F5496" w:themeColor="accent1" w:themeShade="BF"/>
      <w:sz w:val="26"/>
      <w:szCs w:val="26"/>
    </w:rPr>
  </w:style>
  <w:style w:type="character" w:customStyle="1" w:styleId="UnresolvedMention1">
    <w:name w:val="Unresolved Mention1"/>
    <w:basedOn w:val="DefaultParagraphFont"/>
    <w:uiPriority w:val="99"/>
    <w:semiHidden/>
    <w:unhideWhenUsed/>
    <w:rsid w:val="006E5F04"/>
    <w:rPr>
      <w:color w:val="605E5C"/>
      <w:shd w:val="clear" w:color="auto" w:fill="E1DFDD"/>
    </w:rPr>
  </w:style>
  <w:style w:type="character" w:styleId="HTMLCite">
    <w:name w:val="HTML Cite"/>
    <w:basedOn w:val="DefaultParagraphFont"/>
    <w:uiPriority w:val="99"/>
    <w:semiHidden/>
    <w:unhideWhenUsed/>
    <w:rsid w:val="006E5F04"/>
    <w:rPr>
      <w:i/>
      <w:iCs/>
    </w:rPr>
  </w:style>
  <w:style w:type="character" w:customStyle="1" w:styleId="slug-pub-date">
    <w:name w:val="slug-pub-date"/>
    <w:basedOn w:val="DefaultParagraphFont"/>
    <w:rsid w:val="006E5F04"/>
  </w:style>
  <w:style w:type="character" w:customStyle="1" w:styleId="slug-vol">
    <w:name w:val="slug-vol"/>
    <w:basedOn w:val="DefaultParagraphFont"/>
    <w:rsid w:val="006E5F04"/>
  </w:style>
  <w:style w:type="character" w:customStyle="1" w:styleId="slug-issue">
    <w:name w:val="slug-issue"/>
    <w:basedOn w:val="DefaultParagraphFont"/>
    <w:rsid w:val="006E5F04"/>
  </w:style>
  <w:style w:type="character" w:customStyle="1" w:styleId="slug-pages">
    <w:name w:val="slug-pages"/>
    <w:basedOn w:val="DefaultParagraphFont"/>
    <w:rsid w:val="006E5F04"/>
  </w:style>
  <w:style w:type="character" w:styleId="CommentReference">
    <w:name w:val="annotation reference"/>
    <w:basedOn w:val="DefaultParagraphFont"/>
    <w:uiPriority w:val="99"/>
    <w:semiHidden/>
    <w:unhideWhenUsed/>
    <w:rsid w:val="00CB0BE5"/>
    <w:rPr>
      <w:sz w:val="16"/>
      <w:szCs w:val="16"/>
    </w:rPr>
  </w:style>
  <w:style w:type="paragraph" w:styleId="CommentText">
    <w:name w:val="annotation text"/>
    <w:basedOn w:val="Normal"/>
    <w:link w:val="CommentTextChar"/>
    <w:uiPriority w:val="99"/>
    <w:semiHidden/>
    <w:unhideWhenUsed/>
    <w:rsid w:val="00CB0BE5"/>
    <w:pPr>
      <w:spacing w:line="240" w:lineRule="auto"/>
    </w:pPr>
    <w:rPr>
      <w:sz w:val="20"/>
      <w:szCs w:val="20"/>
    </w:rPr>
  </w:style>
  <w:style w:type="character" w:customStyle="1" w:styleId="CommentTextChar">
    <w:name w:val="Comment Text Char"/>
    <w:basedOn w:val="DefaultParagraphFont"/>
    <w:link w:val="CommentText"/>
    <w:uiPriority w:val="99"/>
    <w:semiHidden/>
    <w:rsid w:val="00CB0BE5"/>
    <w:rPr>
      <w:sz w:val="20"/>
      <w:szCs w:val="20"/>
    </w:rPr>
  </w:style>
  <w:style w:type="paragraph" w:styleId="CommentSubject">
    <w:name w:val="annotation subject"/>
    <w:basedOn w:val="CommentText"/>
    <w:next w:val="CommentText"/>
    <w:link w:val="CommentSubjectChar"/>
    <w:uiPriority w:val="99"/>
    <w:semiHidden/>
    <w:unhideWhenUsed/>
    <w:rsid w:val="00CB0BE5"/>
    <w:rPr>
      <w:b/>
      <w:bCs/>
    </w:rPr>
  </w:style>
  <w:style w:type="character" w:customStyle="1" w:styleId="CommentSubjectChar">
    <w:name w:val="Comment Subject Char"/>
    <w:basedOn w:val="CommentTextChar"/>
    <w:link w:val="CommentSubject"/>
    <w:uiPriority w:val="99"/>
    <w:semiHidden/>
    <w:rsid w:val="00CB0BE5"/>
    <w:rPr>
      <w:b/>
      <w:bCs/>
      <w:sz w:val="20"/>
      <w:szCs w:val="20"/>
    </w:rPr>
  </w:style>
  <w:style w:type="character" w:styleId="Emphasis">
    <w:name w:val="Emphasis"/>
    <w:basedOn w:val="DefaultParagraphFont"/>
    <w:uiPriority w:val="20"/>
    <w:qFormat/>
    <w:rsid w:val="009915A5"/>
    <w:rPr>
      <w:i/>
      <w:iCs/>
    </w:rPr>
  </w:style>
  <w:style w:type="character" w:styleId="Strong">
    <w:name w:val="Strong"/>
    <w:basedOn w:val="DefaultParagraphFont"/>
    <w:uiPriority w:val="22"/>
    <w:qFormat/>
    <w:rsid w:val="006F1D1B"/>
    <w:rPr>
      <w:b/>
      <w:bCs/>
    </w:rPr>
  </w:style>
  <w:style w:type="character" w:customStyle="1" w:styleId="UnresolvedMention">
    <w:name w:val="Unresolved Mention"/>
    <w:basedOn w:val="DefaultParagraphFont"/>
    <w:uiPriority w:val="99"/>
    <w:semiHidden/>
    <w:unhideWhenUsed/>
    <w:rsid w:val="00432105"/>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3015879">
      <w:bodyDiv w:val="1"/>
      <w:marLeft w:val="0"/>
      <w:marRight w:val="0"/>
      <w:marTop w:val="0"/>
      <w:marBottom w:val="0"/>
      <w:divBdr>
        <w:top w:val="none" w:sz="0" w:space="0" w:color="auto"/>
        <w:left w:val="none" w:sz="0" w:space="0" w:color="auto"/>
        <w:bottom w:val="none" w:sz="0" w:space="0" w:color="auto"/>
        <w:right w:val="none" w:sz="0" w:space="0" w:color="auto"/>
      </w:divBdr>
    </w:div>
    <w:div w:id="783764806">
      <w:bodyDiv w:val="1"/>
      <w:marLeft w:val="0"/>
      <w:marRight w:val="0"/>
      <w:marTop w:val="0"/>
      <w:marBottom w:val="0"/>
      <w:divBdr>
        <w:top w:val="none" w:sz="0" w:space="0" w:color="auto"/>
        <w:left w:val="none" w:sz="0" w:space="0" w:color="auto"/>
        <w:bottom w:val="none" w:sz="0" w:space="0" w:color="auto"/>
        <w:right w:val="none" w:sz="0" w:space="0" w:color="auto"/>
      </w:divBdr>
    </w:div>
    <w:div w:id="970938702">
      <w:bodyDiv w:val="1"/>
      <w:marLeft w:val="0"/>
      <w:marRight w:val="0"/>
      <w:marTop w:val="0"/>
      <w:marBottom w:val="0"/>
      <w:divBdr>
        <w:top w:val="none" w:sz="0" w:space="0" w:color="auto"/>
        <w:left w:val="none" w:sz="0" w:space="0" w:color="auto"/>
        <w:bottom w:val="none" w:sz="0" w:space="0" w:color="auto"/>
        <w:right w:val="none" w:sz="0" w:space="0" w:color="auto"/>
      </w:divBdr>
    </w:div>
    <w:div w:id="1078404528">
      <w:bodyDiv w:val="1"/>
      <w:marLeft w:val="0"/>
      <w:marRight w:val="0"/>
      <w:marTop w:val="0"/>
      <w:marBottom w:val="0"/>
      <w:divBdr>
        <w:top w:val="none" w:sz="0" w:space="0" w:color="auto"/>
        <w:left w:val="none" w:sz="0" w:space="0" w:color="auto"/>
        <w:bottom w:val="none" w:sz="0" w:space="0" w:color="auto"/>
        <w:right w:val="none" w:sz="0" w:space="0" w:color="auto"/>
      </w:divBdr>
    </w:div>
    <w:div w:id="1511021456">
      <w:bodyDiv w:val="1"/>
      <w:marLeft w:val="0"/>
      <w:marRight w:val="0"/>
      <w:marTop w:val="0"/>
      <w:marBottom w:val="0"/>
      <w:divBdr>
        <w:top w:val="none" w:sz="0" w:space="0" w:color="auto"/>
        <w:left w:val="none" w:sz="0" w:space="0" w:color="auto"/>
        <w:bottom w:val="none" w:sz="0" w:space="0" w:color="auto"/>
        <w:right w:val="none" w:sz="0" w:space="0" w:color="auto"/>
      </w:divBdr>
    </w:div>
    <w:div w:id="1561283921">
      <w:bodyDiv w:val="1"/>
      <w:marLeft w:val="0"/>
      <w:marRight w:val="0"/>
      <w:marTop w:val="0"/>
      <w:marBottom w:val="0"/>
      <w:divBdr>
        <w:top w:val="none" w:sz="0" w:space="0" w:color="auto"/>
        <w:left w:val="none" w:sz="0" w:space="0" w:color="auto"/>
        <w:bottom w:val="none" w:sz="0" w:space="0" w:color="auto"/>
        <w:right w:val="none" w:sz="0" w:space="0" w:color="auto"/>
      </w:divBdr>
    </w:div>
    <w:div w:id="1963338103">
      <w:bodyDiv w:val="1"/>
      <w:marLeft w:val="0"/>
      <w:marRight w:val="0"/>
      <w:marTop w:val="0"/>
      <w:marBottom w:val="0"/>
      <w:divBdr>
        <w:top w:val="none" w:sz="0" w:space="0" w:color="auto"/>
        <w:left w:val="none" w:sz="0" w:space="0" w:color="auto"/>
        <w:bottom w:val="none" w:sz="0" w:space="0" w:color="auto"/>
        <w:right w:val="none" w:sz="0" w:space="0" w:color="auto"/>
      </w:divBdr>
    </w:div>
    <w:div w:id="2056849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planning.maryland.gov/Pages/OurProducts/DownloadFiles.aspx" TargetMode="External"/><Relationship Id="rId3" Type="http://schemas.openxmlformats.org/officeDocument/2006/relationships/styles" Target="styles.xml"/><Relationship Id="rId21" Type="http://schemas.openxmlformats.org/officeDocument/2006/relationships/hyperlink" Target="https://www.theatlantic.com/business/archive/2015/11/zoning-laws-and-the-rise-of-economic-inequality/417360/"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s://planning.maryland.gov/Pages/OurProducts/DownloadFiles.aspx" TargetMode="External"/><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nytimes.com/interactive/2019/06/18/upshot/cities-across-america-question-single-family-zoning.html" TargetMode="External"/><Relationship Id="rId29" Type="http://schemas.openxmlformats.org/officeDocument/2006/relationships/hyperlink" Target="https://www.baltimoremagazine.com/section/businessdevelopment/how-to-fix-baltimor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belonging.berkeley.edu/segregationinthebay" TargetMode="External"/><Relationship Id="rId32" Type="http://schemas.openxmlformats.org/officeDocument/2006/relationships/hyperlink" Target="https://doi.org/10.3386/w4333"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washingtonpost.com/opinions/in-baltimore-few-home-loans-for-african-americans/2015/12/31/bc4e1f4a-adb0-11e5-b711-1998289ffcea_story.html" TargetMode="External"/><Relationship Id="rId28" Type="http://schemas.openxmlformats.org/officeDocument/2006/relationships/hyperlink" Target="https://towardsdatascience.com/understanding-the-ols-method-for-simple-linear-regression-e0a4e8f692cc" TargetMode="External"/><Relationship Id="rId10" Type="http://schemas.openxmlformats.org/officeDocument/2006/relationships/image" Target="media/image3.png"/><Relationship Id="rId19" Type="http://schemas.openxmlformats.org/officeDocument/2006/relationships/hyperlink" Target="https://fee.org/articles/the-racist-history-of-zoning-laws/" TargetMode="External"/><Relationship Id="rId31" Type="http://schemas.openxmlformats.org/officeDocument/2006/relationships/hyperlink" Target="https://www.theatlantic.com/business/archive/2015/11/zoning-laws-and-the-rise-of-economic-inequality/41736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apps.urban.org/features/baltimore-investment-flows/" TargetMode="External"/><Relationship Id="rId27" Type="http://schemas.openxmlformats.org/officeDocument/2006/relationships/hyperlink" Target="https://www.pewresearch.org/social-trends/2016/05/11/americas-shrinking-middle-class-a-close-look-at-changes-within-metropolitan-areas/" TargetMode="External"/><Relationship Id="rId30" Type="http://schemas.openxmlformats.org/officeDocument/2006/relationships/hyperlink" Target="https://www.socialexplorer.com/data/ACS2019_5yr/metadata/?ds=ACS19_5yr" TargetMode="External"/><Relationship Id="rId35"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belonging.berkeley.edu/segregationintheba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07DDD1-DAAC-4DE9-9732-156D5BC613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8977</Words>
  <Characters>51171</Characters>
  <Application>Microsoft Office Word</Application>
  <DocSecurity>0</DocSecurity>
  <Lines>426</Lines>
  <Paragraphs>120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60028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ljohnson</dc:creator>
  <cp:lastModifiedBy>David Mitch</cp:lastModifiedBy>
  <cp:revision>2</cp:revision>
  <dcterms:created xsi:type="dcterms:W3CDTF">2021-04-22T17:48:00Z</dcterms:created>
  <dcterms:modified xsi:type="dcterms:W3CDTF">2021-04-22T17:48:00Z</dcterms:modified>
</cp:coreProperties>
</file>